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FE" w:rsidRDefault="001E17FE" w:rsidP="001E17FE">
      <w:pPr>
        <w:jc w:val="right"/>
      </w:pPr>
      <w:r>
        <w:rPr>
          <w:noProof/>
          <w:lang w:eastAsia="fr-FR"/>
        </w:rPr>
        <mc:AlternateContent>
          <mc:Choice Requires="wps">
            <w:drawing>
              <wp:anchor distT="0" distB="0" distL="114300" distR="114300" simplePos="0" relativeHeight="251658240" behindDoc="0" locked="0" layoutInCell="1" allowOverlap="1" wp14:anchorId="4B8BE57E" wp14:editId="50EFF41B">
                <wp:simplePos x="0" y="0"/>
                <wp:positionH relativeFrom="column">
                  <wp:posOffset>-186691</wp:posOffset>
                </wp:positionH>
                <wp:positionV relativeFrom="paragraph">
                  <wp:posOffset>126365</wp:posOffset>
                </wp:positionV>
                <wp:extent cx="2752725" cy="11906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7FE" w:rsidRPr="00741969" w:rsidRDefault="001E17FE" w:rsidP="001E17FE">
                            <w:pPr>
                              <w:spacing w:after="0" w:line="240" w:lineRule="auto"/>
                              <w:jc w:val="center"/>
                              <w:rPr>
                                <w:rFonts w:ascii="Arial" w:hAnsi="Arial" w:cs="Arial"/>
                                <w:b/>
                              </w:rPr>
                            </w:pPr>
                            <w:r w:rsidRPr="00741969">
                              <w:rPr>
                                <w:rFonts w:ascii="Arial" w:hAnsi="Arial" w:cs="Arial"/>
                                <w:b/>
                              </w:rPr>
                              <w:t xml:space="preserve">MINISTERE D’ETAT, MINISTERE DE L’EMPLOI, DES AFFAIRES SOCIALES </w:t>
                            </w:r>
                          </w:p>
                          <w:p w:rsidR="001E17FE" w:rsidRPr="00741969" w:rsidRDefault="001E17FE" w:rsidP="001E17FE">
                            <w:pPr>
                              <w:spacing w:after="0" w:line="240" w:lineRule="auto"/>
                              <w:jc w:val="center"/>
                              <w:rPr>
                                <w:rFonts w:ascii="Arial" w:hAnsi="Arial" w:cs="Arial"/>
                                <w:b/>
                              </w:rPr>
                            </w:pPr>
                            <w:r w:rsidRPr="00741969">
                              <w:rPr>
                                <w:rFonts w:ascii="Arial" w:hAnsi="Arial" w:cs="Arial"/>
                                <w:b/>
                              </w:rPr>
                              <w:t xml:space="preserve">ET DE LA SOLIDARITE </w:t>
                            </w:r>
                          </w:p>
                          <w:p w:rsidR="001E17FE" w:rsidRPr="00741969" w:rsidRDefault="001E17FE" w:rsidP="001E17FE">
                            <w:pPr>
                              <w:spacing w:after="0" w:line="240" w:lineRule="auto"/>
                              <w:jc w:val="center"/>
                              <w:rPr>
                                <w:b/>
                              </w:rPr>
                            </w:pPr>
                            <w:r w:rsidRPr="00741969">
                              <w:rPr>
                                <w:b/>
                              </w:rPr>
                              <w:t>------------------------------------</w:t>
                            </w:r>
                          </w:p>
                          <w:p w:rsidR="001E17FE" w:rsidRPr="00741969" w:rsidRDefault="001E17FE" w:rsidP="001E17FE">
                            <w:pPr>
                              <w:spacing w:after="0" w:line="240" w:lineRule="auto"/>
                              <w:jc w:val="center"/>
                              <w:rPr>
                                <w:rFonts w:ascii="Arial" w:hAnsi="Arial" w:cs="Arial"/>
                                <w:b/>
                              </w:rPr>
                            </w:pPr>
                            <w:r w:rsidRPr="00741969">
                              <w:rPr>
                                <w:rFonts w:ascii="Arial" w:hAnsi="Arial" w:cs="Arial"/>
                                <w:b/>
                              </w:rPr>
                              <w:t>DIRECTION REGIONALE</w:t>
                            </w:r>
                          </w:p>
                          <w:p w:rsidR="001E17FE" w:rsidRPr="00741969" w:rsidRDefault="001E17FE" w:rsidP="001E17FE">
                            <w:pPr>
                              <w:spacing w:after="0" w:line="240" w:lineRule="auto"/>
                              <w:jc w:val="center"/>
                              <w:rPr>
                                <w:rFonts w:ascii="Arial" w:hAnsi="Arial" w:cs="Arial"/>
                                <w:b/>
                              </w:rPr>
                            </w:pPr>
                            <w:r>
                              <w:rPr>
                                <w:rFonts w:ascii="Arial" w:hAnsi="Arial" w:cs="Arial"/>
                                <w:b/>
                              </w:rPr>
                              <w:t xml:space="preserve">DU BELIER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4.7pt;margin-top:9.95pt;width:216.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" filled="f" stroked="f">
                <v:textbox>
                  <w:txbxContent>
                    <w:p w:rsidR="001E17FE" w:rsidRPr="00741969" w:rsidRDefault="001E17FE" w:rsidP="001E17FE">
                      <w:pPr>
                        <w:spacing w:after="0" w:line="240" w:lineRule="auto"/>
                        <w:jc w:val="center"/>
                        <w:rPr>
                          <w:rFonts w:ascii="Arial" w:hAnsi="Arial" w:cs="Arial"/>
                          <w:b/>
                        </w:rPr>
                      </w:pPr>
                      <w:r w:rsidRPr="00741969">
                        <w:rPr>
                          <w:rFonts w:ascii="Arial" w:hAnsi="Arial" w:cs="Arial"/>
                          <w:b/>
                        </w:rPr>
                        <w:t xml:space="preserve">MINISTERE D’ETAT, MINISTERE DE L’EMPLOI, DES AFFAIRES SOCIALES </w:t>
                      </w:r>
                    </w:p>
                    <w:p w:rsidR="001E17FE" w:rsidRPr="00741969" w:rsidRDefault="001E17FE" w:rsidP="001E17FE">
                      <w:pPr>
                        <w:spacing w:after="0" w:line="240" w:lineRule="auto"/>
                        <w:jc w:val="center"/>
                        <w:rPr>
                          <w:rFonts w:ascii="Arial" w:hAnsi="Arial" w:cs="Arial"/>
                          <w:b/>
                        </w:rPr>
                      </w:pPr>
                      <w:r w:rsidRPr="00741969">
                        <w:rPr>
                          <w:rFonts w:ascii="Arial" w:hAnsi="Arial" w:cs="Arial"/>
                          <w:b/>
                        </w:rPr>
                        <w:t xml:space="preserve">ET DE LA SOLIDARITE </w:t>
                      </w:r>
                    </w:p>
                    <w:p w:rsidR="001E17FE" w:rsidRPr="00741969" w:rsidRDefault="001E17FE" w:rsidP="001E17FE">
                      <w:pPr>
                        <w:spacing w:after="0" w:line="240" w:lineRule="auto"/>
                        <w:jc w:val="center"/>
                        <w:rPr>
                          <w:b/>
                        </w:rPr>
                      </w:pPr>
                      <w:r w:rsidRPr="00741969">
                        <w:rPr>
                          <w:b/>
                        </w:rPr>
                        <w:t>------------------------------------</w:t>
                      </w:r>
                    </w:p>
                    <w:p w:rsidR="001E17FE" w:rsidRPr="00741969" w:rsidRDefault="001E17FE" w:rsidP="001E17FE">
                      <w:pPr>
                        <w:spacing w:after="0" w:line="240" w:lineRule="auto"/>
                        <w:jc w:val="center"/>
                        <w:rPr>
                          <w:rFonts w:ascii="Arial" w:hAnsi="Arial" w:cs="Arial"/>
                          <w:b/>
                        </w:rPr>
                      </w:pPr>
                      <w:r w:rsidRPr="00741969">
                        <w:rPr>
                          <w:rFonts w:ascii="Arial" w:hAnsi="Arial" w:cs="Arial"/>
                          <w:b/>
                        </w:rPr>
                        <w:t>DIRECTION REGIONALE</w:t>
                      </w:r>
                    </w:p>
                    <w:p w:rsidR="001E17FE" w:rsidRPr="00741969" w:rsidRDefault="001E17FE" w:rsidP="001E17FE">
                      <w:pPr>
                        <w:spacing w:after="0" w:line="240" w:lineRule="auto"/>
                        <w:jc w:val="center"/>
                        <w:rPr>
                          <w:rFonts w:ascii="Arial" w:hAnsi="Arial" w:cs="Arial"/>
                          <w:b/>
                        </w:rPr>
                      </w:pPr>
                      <w:r>
                        <w:rPr>
                          <w:rFonts w:ascii="Arial" w:hAnsi="Arial" w:cs="Arial"/>
                          <w:b/>
                        </w:rPr>
                        <w:t xml:space="preserve">DU BELIER </w:t>
                      </w:r>
                    </w:p>
                  </w:txbxContent>
                </v:textbox>
              </v:shape>
            </w:pict>
          </mc:Fallback>
        </mc:AlternateContent>
      </w:r>
      <w:r>
        <w:rPr>
          <w:noProof/>
          <w:lang w:eastAsia="fr-FR"/>
        </w:rPr>
        <w:drawing>
          <wp:inline distT="0" distB="0" distL="0" distR="0" wp14:anchorId="207487C7" wp14:editId="31899A36">
            <wp:extent cx="1368000" cy="1278498"/>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 RCI.png"/>
                    <pic:cNvPicPr/>
                  </pic:nvPicPr>
                  <pic:blipFill>
                    <a:blip r:embed="rId9">
                      <a:extLst>
                        <a:ext uri="{28A0092B-C50C-407E-A947-70E740481C1C}">
                          <a14:useLocalDpi xmlns:a14="http://schemas.microsoft.com/office/drawing/2010/main" val="0"/>
                        </a:ext>
                      </a:extLst>
                    </a:blip>
                    <a:stretch>
                      <a:fillRect/>
                    </a:stretch>
                  </pic:blipFill>
                  <pic:spPr>
                    <a:xfrm>
                      <a:off x="0" y="0"/>
                      <a:ext cx="1368000" cy="1278498"/>
                    </a:xfrm>
                    <a:prstGeom prst="rect">
                      <a:avLst/>
                    </a:prstGeom>
                  </pic:spPr>
                </pic:pic>
              </a:graphicData>
            </a:graphic>
          </wp:inline>
        </w:drawing>
      </w:r>
    </w:p>
    <w:p w:rsidR="00214519" w:rsidRDefault="001E17FE" w:rsidP="001E17FE">
      <w:pPr>
        <w:spacing w:after="0"/>
        <w:jc w:val="center"/>
      </w:pPr>
      <w:r>
        <w:t>----------------------------------------------------------------------------------------------------------------------------------------</w:t>
      </w:r>
    </w:p>
    <w:p w:rsidR="001E17FE" w:rsidRDefault="001E17FE" w:rsidP="001E17FE">
      <w:pPr>
        <w:spacing w:after="0" w:line="240" w:lineRule="auto"/>
        <w:jc w:val="center"/>
        <w:rPr>
          <w:rFonts w:ascii="Arial" w:hAnsi="Arial" w:cs="Arial"/>
          <w:b/>
        </w:rPr>
      </w:pPr>
      <w:r w:rsidRPr="00741969">
        <w:rPr>
          <w:rFonts w:ascii="Arial" w:hAnsi="Arial" w:cs="Arial"/>
          <w:b/>
        </w:rPr>
        <w:t xml:space="preserve">CENTRE SOCIAL </w:t>
      </w:r>
      <w:r>
        <w:rPr>
          <w:rFonts w:ascii="Arial" w:hAnsi="Arial" w:cs="Arial"/>
          <w:b/>
        </w:rPr>
        <w:t>YAMOUSSOUKRO</w:t>
      </w:r>
    </w:p>
    <w:p w:rsidR="001E17FE" w:rsidRDefault="001E17FE" w:rsidP="001E17FE">
      <w:pPr>
        <w:spacing w:before="1200"/>
        <w:jc w:val="center"/>
        <w:rPr>
          <w:rFonts w:ascii="Arial" w:hAnsi="Arial" w:cs="Arial"/>
          <w:b/>
          <w:i/>
          <w:color w:val="000000"/>
          <w:sz w:val="36"/>
          <w:szCs w:val="36"/>
        </w:rPr>
      </w:pPr>
      <w:r w:rsidRPr="001E17FE">
        <w:rPr>
          <w:rFonts w:ascii="Arial" w:hAnsi="Arial" w:cs="Arial"/>
          <w:bCs/>
          <w:i/>
          <w:noProof/>
          <w:sz w:val="36"/>
          <w:szCs w:val="36"/>
          <w:lang w:eastAsia="fr-FR"/>
        </w:rPr>
        <mc:AlternateContent>
          <mc:Choice Requires="wps">
            <w:drawing>
              <wp:anchor distT="0" distB="0" distL="114300" distR="114300" simplePos="0" relativeHeight="251660288" behindDoc="0" locked="0" layoutInCell="0" allowOverlap="1" wp14:anchorId="6A47C8DC" wp14:editId="5EF186A6">
                <wp:simplePos x="0" y="0"/>
                <wp:positionH relativeFrom="page">
                  <wp:align>center</wp:align>
                </wp:positionH>
                <wp:positionV relativeFrom="margin">
                  <wp:posOffset>3317240</wp:posOffset>
                </wp:positionV>
                <wp:extent cx="5943600" cy="1771015"/>
                <wp:effectExtent l="57150" t="38100" r="76200" b="95885"/>
                <wp:wrapSquare wrapText="bothSides"/>
                <wp:docPr id="697"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2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1E17FE" w:rsidRDefault="001E17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1E17FE" w:rsidRPr="0010292A" w:rsidRDefault="0010292A"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48"/>
                                <w:szCs w:val="48"/>
                              </w:rPr>
                            </w:pPr>
                            <w:r w:rsidRPr="0010292A">
                              <w:rPr>
                                <w:rFonts w:asciiTheme="majorHAnsi" w:eastAsiaTheme="majorEastAsia" w:hAnsiTheme="majorHAnsi" w:cstheme="majorBidi"/>
                                <w:i/>
                                <w:iCs/>
                                <w:sz w:val="48"/>
                                <w:szCs w:val="48"/>
                              </w:rPr>
                              <w:t>PROJET CLEVERLE</w:t>
                            </w:r>
                          </w:p>
                          <w:p w:rsidR="001E17FE" w:rsidRDefault="001E17FE"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Atelier </w:t>
                            </w:r>
                            <w:r w:rsidR="0010292A">
                              <w:rPr>
                                <w:rFonts w:asciiTheme="majorHAnsi" w:eastAsiaTheme="majorEastAsia" w:hAnsiTheme="majorHAnsi" w:cstheme="majorBidi"/>
                                <w:i/>
                                <w:iCs/>
                                <w:sz w:val="20"/>
                                <w:szCs w:val="20"/>
                              </w:rPr>
                              <w:t xml:space="preserve">de soutien et de créativité jeunes et enfants de/dans la rue </w:t>
                            </w:r>
                          </w:p>
                          <w:p w:rsidR="0010292A" w:rsidRDefault="0010292A"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Avril – Septembre 2012</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395" o:spid="_x0000_s1027" type="#_x0000_t202" alt="Description : Rayures étroites horizontales" style="position:absolute;left:0;text-align:left;margin-left:0;margin-top:261.2pt;width:468pt;height:139.4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E17FE" w:rsidRDefault="001E17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1E17FE" w:rsidRPr="0010292A" w:rsidRDefault="0010292A"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48"/>
                          <w:szCs w:val="48"/>
                        </w:rPr>
                      </w:pPr>
                      <w:r w:rsidRPr="0010292A">
                        <w:rPr>
                          <w:rFonts w:asciiTheme="majorHAnsi" w:eastAsiaTheme="majorEastAsia" w:hAnsiTheme="majorHAnsi" w:cstheme="majorBidi"/>
                          <w:i/>
                          <w:iCs/>
                          <w:sz w:val="48"/>
                          <w:szCs w:val="48"/>
                        </w:rPr>
                        <w:t>PROJET CLEVERLE</w:t>
                      </w:r>
                    </w:p>
                    <w:p w:rsidR="001E17FE" w:rsidRDefault="001E17FE"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Atelier </w:t>
                      </w:r>
                      <w:r w:rsidR="0010292A">
                        <w:rPr>
                          <w:rFonts w:asciiTheme="majorHAnsi" w:eastAsiaTheme="majorEastAsia" w:hAnsiTheme="majorHAnsi" w:cstheme="majorBidi"/>
                          <w:i/>
                          <w:iCs/>
                          <w:sz w:val="20"/>
                          <w:szCs w:val="20"/>
                        </w:rPr>
                        <w:t xml:space="preserve">de soutien et de créativité jeunes et enfants de/dans la rue </w:t>
                      </w:r>
                    </w:p>
                    <w:p w:rsidR="0010292A" w:rsidRDefault="0010292A" w:rsidP="0010292A">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Avril – Septembre 2012</w:t>
                      </w:r>
                    </w:p>
                  </w:txbxContent>
                </v:textbox>
                <w10:wrap type="square" anchorx="page" anchory="margin"/>
              </v:shape>
            </w:pict>
          </mc:Fallback>
        </mc:AlternateContent>
      </w:r>
      <w:r w:rsidRPr="00E20363">
        <w:rPr>
          <w:rFonts w:ascii="Arial" w:hAnsi="Arial" w:cs="Arial"/>
          <w:b/>
          <w:i/>
          <w:color w:val="000000"/>
          <w:sz w:val="36"/>
          <w:szCs w:val="36"/>
        </w:rPr>
        <w:t>TERMES DE REFERENCES</w:t>
      </w:r>
    </w:p>
    <w:p w:rsidR="0010292A" w:rsidRDefault="0087272A" w:rsidP="00882BF1">
      <w:pPr>
        <w:spacing w:before="3960"/>
        <w:jc w:val="center"/>
        <w:rPr>
          <w:rFonts w:ascii="Arial" w:hAnsi="Arial" w:cs="Arial"/>
          <w:bCs/>
          <w:i/>
          <w:sz w:val="36"/>
          <w:szCs w:val="36"/>
        </w:rPr>
      </w:pPr>
      <w:r>
        <w:rPr>
          <w:rFonts w:ascii="Arial" w:hAnsi="Arial" w:cs="Arial"/>
          <w:bCs/>
          <w:i/>
          <w:noProof/>
          <w:sz w:val="36"/>
          <w:szCs w:val="36"/>
          <w:lang w:eastAsia="fr-FR"/>
        </w:rPr>
        <w:drawing>
          <wp:inline distT="0" distB="0" distL="0" distR="0" wp14:anchorId="2B61FFA1" wp14:editId="699884C0">
            <wp:extent cx="4331997" cy="684000"/>
            <wp:effectExtent l="171450" t="171450" r="373380" b="363855"/>
            <wp:docPr id="3" name="Image 3" descr="D:\Docs Perso\SUD Sarl\Images\04 - Divers\Logo EDE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 Perso\SUD Sarl\Images\04 - Divers\Logo EDEJU.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31997" cy="684000"/>
                    </a:xfrm>
                    <a:prstGeom prst="rect">
                      <a:avLst/>
                    </a:prstGeom>
                    <a:ln>
                      <a:noFill/>
                    </a:ln>
                    <a:effectLst>
                      <a:outerShdw blurRad="292100" dist="139700" dir="2700000" algn="tl" rotWithShape="0">
                        <a:srgbClr val="333333">
                          <a:alpha val="65000"/>
                        </a:srgbClr>
                      </a:outerShdw>
                    </a:effectLst>
                  </pic:spPr>
                </pic:pic>
              </a:graphicData>
            </a:graphic>
          </wp:inline>
        </w:drawing>
      </w:r>
      <w:r w:rsidR="0010292A">
        <w:rPr>
          <w:rFonts w:ascii="Arial" w:hAnsi="Arial" w:cs="Arial"/>
          <w:bCs/>
          <w:i/>
          <w:sz w:val="36"/>
          <w:szCs w:val="36"/>
        </w:rPr>
        <w:br w:type="page"/>
      </w:r>
    </w:p>
    <w:p w:rsidR="001E17FE" w:rsidRPr="0087272A" w:rsidRDefault="0010292A" w:rsidP="00AB527C">
      <w:pPr>
        <w:pStyle w:val="Titre1"/>
        <w:numPr>
          <w:ilvl w:val="0"/>
          <w:numId w:val="3"/>
        </w:numPr>
        <w:jc w:val="both"/>
      </w:pPr>
      <w:r w:rsidRPr="0087272A">
        <w:lastRenderedPageBreak/>
        <w:t xml:space="preserve">CONTEXTE ET JUSTIFICATION </w:t>
      </w:r>
    </w:p>
    <w:p w:rsidR="00644416" w:rsidRPr="00644416" w:rsidRDefault="00644416" w:rsidP="009935ED">
      <w:pPr>
        <w:spacing w:after="0"/>
        <w:ind w:firstLine="709"/>
        <w:jc w:val="both"/>
        <w:rPr>
          <w:rFonts w:cstheme="minorHAnsi"/>
        </w:rPr>
      </w:pPr>
      <w:r w:rsidRPr="00644416">
        <w:rPr>
          <w:rFonts w:cstheme="minorHAnsi"/>
        </w:rPr>
        <w:t>L’Unicef définit les enfants de la rue en fonction des paramètres suivants :</w:t>
      </w:r>
      <w:r w:rsidR="009935ED">
        <w:rPr>
          <w:rFonts w:cstheme="minorHAnsi"/>
        </w:rPr>
        <w:t xml:space="preserve"> </w:t>
      </w:r>
    </w:p>
    <w:p w:rsidR="00644416" w:rsidRPr="00644416" w:rsidRDefault="009935ED" w:rsidP="009935ED">
      <w:pPr>
        <w:pStyle w:val="texte"/>
        <w:numPr>
          <w:ilvl w:val="0"/>
          <w:numId w:val="5"/>
        </w:numPr>
        <w:spacing w:before="0" w:beforeAutospacing="0" w:after="0" w:afterAutospacing="0" w:line="276" w:lineRule="auto"/>
        <w:ind w:left="141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Ils </w:t>
      </w:r>
      <w:r w:rsidR="00644416" w:rsidRPr="00644416">
        <w:rPr>
          <w:rFonts w:asciiTheme="minorHAnsi" w:eastAsiaTheme="minorHAnsi" w:hAnsiTheme="minorHAnsi" w:cstheme="minorHAnsi"/>
          <w:sz w:val="22"/>
          <w:szCs w:val="22"/>
          <w:lang w:eastAsia="en-US"/>
        </w:rPr>
        <w:t>habitent la ville</w:t>
      </w:r>
    </w:p>
    <w:p w:rsidR="00644416" w:rsidRPr="00644416" w:rsidRDefault="009935ED" w:rsidP="009935ED">
      <w:pPr>
        <w:pStyle w:val="texte"/>
        <w:numPr>
          <w:ilvl w:val="0"/>
          <w:numId w:val="5"/>
        </w:numPr>
        <w:spacing w:before="0" w:beforeAutospacing="0" w:after="0" w:afterAutospacing="0" w:line="276" w:lineRule="auto"/>
        <w:ind w:left="141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Les </w:t>
      </w:r>
      <w:r w:rsidR="00644416" w:rsidRPr="00644416">
        <w:rPr>
          <w:rFonts w:asciiTheme="minorHAnsi" w:eastAsiaTheme="minorHAnsi" w:hAnsiTheme="minorHAnsi" w:cstheme="minorHAnsi"/>
          <w:sz w:val="22"/>
          <w:szCs w:val="22"/>
          <w:lang w:eastAsia="en-US"/>
        </w:rPr>
        <w:t>relations familiales sont faibles si elles existent</w:t>
      </w:r>
    </w:p>
    <w:p w:rsidR="00644416" w:rsidRPr="00644416" w:rsidRDefault="00644416" w:rsidP="009935ED">
      <w:pPr>
        <w:pStyle w:val="texte"/>
        <w:numPr>
          <w:ilvl w:val="0"/>
          <w:numId w:val="5"/>
        </w:numPr>
        <w:spacing w:before="0" w:beforeAutospacing="0" w:after="0" w:afterAutospacing="0" w:line="276" w:lineRule="auto"/>
        <w:ind w:left="141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les enfants développent des stratégies de survie</w:t>
      </w:r>
    </w:p>
    <w:p w:rsidR="00644416" w:rsidRPr="00644416" w:rsidRDefault="009935ED" w:rsidP="009935ED">
      <w:pPr>
        <w:pStyle w:val="texte"/>
        <w:numPr>
          <w:ilvl w:val="0"/>
          <w:numId w:val="5"/>
        </w:numPr>
        <w:spacing w:before="0" w:beforeAutospacing="0" w:after="0" w:afterAutospacing="0" w:line="276" w:lineRule="auto"/>
        <w:ind w:left="141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La </w:t>
      </w:r>
      <w:r w:rsidR="00644416" w:rsidRPr="00644416">
        <w:rPr>
          <w:rFonts w:asciiTheme="minorHAnsi" w:eastAsiaTheme="minorHAnsi" w:hAnsiTheme="minorHAnsi" w:cstheme="minorHAnsi"/>
          <w:sz w:val="22"/>
          <w:szCs w:val="22"/>
          <w:lang w:eastAsia="en-US"/>
        </w:rPr>
        <w:t>rue est leur habitat principal et remplace la famille en tant qu’instance de socialisation</w:t>
      </w:r>
    </w:p>
    <w:p w:rsidR="00644416" w:rsidRPr="00644416" w:rsidRDefault="009935ED" w:rsidP="009935ED">
      <w:pPr>
        <w:pStyle w:val="texte"/>
        <w:numPr>
          <w:ilvl w:val="0"/>
          <w:numId w:val="5"/>
        </w:numPr>
        <w:spacing w:before="0" w:beforeAutospacing="0" w:after="0" w:afterAutospacing="0" w:line="276" w:lineRule="auto"/>
        <w:ind w:left="141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Les </w:t>
      </w:r>
      <w:r w:rsidR="00644416" w:rsidRPr="00644416">
        <w:rPr>
          <w:rFonts w:asciiTheme="minorHAnsi" w:eastAsiaTheme="minorHAnsi" w:hAnsiTheme="minorHAnsi" w:cstheme="minorHAnsi"/>
          <w:sz w:val="22"/>
          <w:szCs w:val="22"/>
          <w:lang w:eastAsia="en-US"/>
        </w:rPr>
        <w:t>enfants sont exposés à des risques spécifiques importants.</w:t>
      </w:r>
    </w:p>
    <w:p w:rsidR="00644416" w:rsidRPr="00644416" w:rsidRDefault="00644416" w:rsidP="009935ED">
      <w:pPr>
        <w:pStyle w:val="texte"/>
        <w:ind w:firstLine="70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Ces enfants </w:t>
      </w:r>
      <w:r w:rsidRPr="00644416">
        <w:rPr>
          <w:rFonts w:asciiTheme="minorHAnsi" w:eastAsiaTheme="minorHAnsi" w:hAnsiTheme="minorHAnsi" w:cstheme="minorHAnsi"/>
          <w:i/>
          <w:iCs/>
          <w:sz w:val="22"/>
          <w:szCs w:val="22"/>
          <w:lang w:eastAsia="en-US"/>
        </w:rPr>
        <w:t>de la rue</w:t>
      </w:r>
      <w:r w:rsidRPr="00644416">
        <w:rPr>
          <w:rFonts w:asciiTheme="minorHAnsi" w:eastAsiaTheme="minorHAnsi" w:hAnsiTheme="minorHAnsi" w:cstheme="minorHAnsi"/>
          <w:sz w:val="22"/>
          <w:szCs w:val="22"/>
          <w:lang w:eastAsia="en-US"/>
        </w:rPr>
        <w:t xml:space="preserve"> sont à distinguer des enfants</w:t>
      </w:r>
      <w:r w:rsidRPr="00644416">
        <w:rPr>
          <w:rFonts w:asciiTheme="minorHAnsi" w:eastAsiaTheme="minorHAnsi" w:hAnsiTheme="minorHAnsi" w:cstheme="minorHAnsi"/>
          <w:i/>
          <w:iCs/>
          <w:sz w:val="22"/>
          <w:szCs w:val="22"/>
          <w:lang w:eastAsia="en-US"/>
        </w:rPr>
        <w:t xml:space="preserve"> dans la rue</w:t>
      </w:r>
      <w:r w:rsidRPr="00644416">
        <w:rPr>
          <w:rFonts w:asciiTheme="minorHAnsi" w:eastAsiaTheme="minorHAnsi" w:hAnsiTheme="minorHAnsi" w:cstheme="minorHAnsi"/>
          <w:sz w:val="22"/>
          <w:szCs w:val="22"/>
          <w:lang w:eastAsia="en-US"/>
        </w:rPr>
        <w:t xml:space="preserve"> qui travaillent dans la rue et qui rentrent quotidiennement dans leur famille. Toutefois, ils ont des caractéristiques communes qui sont liées à la vie menée dans la rue. Ils développent des stratégies de survie parce que la rue leur fournit des ressources nécessaires pour survivre, mais c’est à eux de tirer un profit de ces ressources en prenant des initiatives, en menant des actions dynamiques pour rester en vie et se protéger contre d’éventuelles menaces.</w:t>
      </w:r>
    </w:p>
    <w:p w:rsidR="00644416" w:rsidRDefault="00644416" w:rsidP="009935ED">
      <w:pPr>
        <w:pStyle w:val="texte"/>
        <w:ind w:firstLine="70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 xml:space="preserve">Il paraît aussi intéressant de noter que cette population infantile suscite des réactions méprisantes et le plus souvent </w:t>
      </w:r>
      <w:proofErr w:type="spellStart"/>
      <w:r w:rsidRPr="00644416">
        <w:rPr>
          <w:rFonts w:asciiTheme="minorHAnsi" w:eastAsiaTheme="minorHAnsi" w:hAnsiTheme="minorHAnsi" w:cstheme="minorHAnsi"/>
          <w:sz w:val="22"/>
          <w:szCs w:val="22"/>
          <w:lang w:eastAsia="en-US"/>
        </w:rPr>
        <w:t>excluantes</w:t>
      </w:r>
      <w:proofErr w:type="spellEnd"/>
      <w:r w:rsidRPr="00644416">
        <w:rPr>
          <w:rFonts w:asciiTheme="minorHAnsi" w:eastAsiaTheme="minorHAnsi" w:hAnsiTheme="minorHAnsi" w:cstheme="minorHAnsi"/>
          <w:sz w:val="22"/>
          <w:szCs w:val="22"/>
          <w:lang w:eastAsia="en-US"/>
        </w:rPr>
        <w:t xml:space="preserve"> dans les pays en développement. Celles-ci se manifestent par un </w:t>
      </w:r>
      <w:r w:rsidRPr="00644416">
        <w:rPr>
          <w:rFonts w:asciiTheme="minorHAnsi" w:eastAsiaTheme="minorHAnsi" w:hAnsiTheme="minorHAnsi" w:cstheme="minorHAnsi"/>
          <w:i/>
          <w:iCs/>
          <w:sz w:val="22"/>
          <w:szCs w:val="22"/>
          <w:lang w:eastAsia="en-US"/>
        </w:rPr>
        <w:t>labelling</w:t>
      </w:r>
      <w:r w:rsidRPr="00644416">
        <w:rPr>
          <w:rFonts w:asciiTheme="minorHAnsi" w:eastAsiaTheme="minorHAnsi" w:hAnsiTheme="minorHAnsi" w:cstheme="minorHAnsi"/>
          <w:sz w:val="22"/>
          <w:szCs w:val="22"/>
          <w:lang w:eastAsia="en-US"/>
        </w:rPr>
        <w:t xml:space="preserve"> qui varie selon les pays. Ainsi, au Pérou, les enfants de la rue sont nommés </w:t>
      </w:r>
      <w:proofErr w:type="spellStart"/>
      <w:r w:rsidRPr="00644416">
        <w:rPr>
          <w:rFonts w:asciiTheme="minorHAnsi" w:eastAsiaTheme="minorHAnsi" w:hAnsiTheme="minorHAnsi" w:cstheme="minorHAnsi"/>
          <w:i/>
          <w:iCs/>
          <w:sz w:val="22"/>
          <w:szCs w:val="22"/>
          <w:lang w:eastAsia="en-US"/>
        </w:rPr>
        <w:t>pajaro</w:t>
      </w:r>
      <w:proofErr w:type="spellEnd"/>
      <w:r w:rsidRPr="00644416">
        <w:rPr>
          <w:rFonts w:asciiTheme="minorHAnsi" w:eastAsiaTheme="minorHAnsi" w:hAnsiTheme="minorHAnsi" w:cstheme="minorHAnsi"/>
          <w:i/>
          <w:iCs/>
          <w:sz w:val="22"/>
          <w:szCs w:val="22"/>
          <w:lang w:eastAsia="en-US"/>
        </w:rPr>
        <w:t xml:space="preserve"> </w:t>
      </w:r>
      <w:proofErr w:type="spellStart"/>
      <w:r w:rsidRPr="00644416">
        <w:rPr>
          <w:rFonts w:asciiTheme="minorHAnsi" w:eastAsiaTheme="minorHAnsi" w:hAnsiTheme="minorHAnsi" w:cstheme="minorHAnsi"/>
          <w:i/>
          <w:iCs/>
          <w:sz w:val="22"/>
          <w:szCs w:val="22"/>
          <w:lang w:eastAsia="en-US"/>
        </w:rPr>
        <w:t>frutero</w:t>
      </w:r>
      <w:proofErr w:type="spellEnd"/>
      <w:r w:rsidRPr="00644416">
        <w:rPr>
          <w:rFonts w:asciiTheme="minorHAnsi" w:eastAsiaTheme="minorHAnsi" w:hAnsiTheme="minorHAnsi" w:cstheme="minorHAnsi"/>
          <w:sz w:val="22"/>
          <w:szCs w:val="22"/>
          <w:lang w:eastAsia="en-US"/>
        </w:rPr>
        <w:t xml:space="preserve"> ou oiseau fruitier, car ils volent des fruits au marché pour se nourrir. Au Rwanda, ils portent le surnom de </w:t>
      </w:r>
      <w:proofErr w:type="spellStart"/>
      <w:r w:rsidRPr="00644416">
        <w:rPr>
          <w:rFonts w:asciiTheme="minorHAnsi" w:eastAsiaTheme="minorHAnsi" w:hAnsiTheme="minorHAnsi" w:cstheme="minorHAnsi"/>
          <w:i/>
          <w:iCs/>
          <w:sz w:val="22"/>
          <w:szCs w:val="22"/>
          <w:lang w:eastAsia="en-US"/>
        </w:rPr>
        <w:t>saligoman</w:t>
      </w:r>
      <w:proofErr w:type="spellEnd"/>
      <w:r w:rsidRPr="00644416">
        <w:rPr>
          <w:rFonts w:asciiTheme="minorHAnsi" w:eastAsiaTheme="minorHAnsi" w:hAnsiTheme="minorHAnsi" w:cstheme="minorHAnsi"/>
          <w:sz w:val="22"/>
          <w:szCs w:val="22"/>
          <w:lang w:eastAsia="en-US"/>
        </w:rPr>
        <w:t xml:space="preserve"> ou sale gamin</w:t>
      </w:r>
      <w:r w:rsidRPr="00644416">
        <w:rPr>
          <w:rFonts w:asciiTheme="minorHAnsi" w:eastAsiaTheme="minorHAnsi" w:hAnsiTheme="minorHAnsi" w:cstheme="minorHAnsi"/>
          <w:i/>
          <w:iCs/>
          <w:sz w:val="22"/>
          <w:szCs w:val="22"/>
          <w:lang w:eastAsia="en-US"/>
        </w:rPr>
        <w:t xml:space="preserve">, </w:t>
      </w:r>
      <w:r w:rsidRPr="00644416">
        <w:rPr>
          <w:rFonts w:asciiTheme="minorHAnsi" w:eastAsiaTheme="minorHAnsi" w:hAnsiTheme="minorHAnsi" w:cstheme="minorHAnsi"/>
          <w:sz w:val="22"/>
          <w:szCs w:val="22"/>
          <w:lang w:eastAsia="en-US"/>
        </w:rPr>
        <w:t>au</w:t>
      </w:r>
      <w:r w:rsidRPr="00644416">
        <w:rPr>
          <w:rFonts w:asciiTheme="minorHAnsi" w:eastAsiaTheme="minorHAnsi" w:hAnsiTheme="minorHAnsi" w:cstheme="minorHAnsi"/>
          <w:i/>
          <w:iCs/>
          <w:sz w:val="22"/>
          <w:szCs w:val="22"/>
          <w:lang w:eastAsia="en-US"/>
        </w:rPr>
        <w:t xml:space="preserve"> </w:t>
      </w:r>
      <w:r w:rsidRPr="00644416">
        <w:rPr>
          <w:rFonts w:asciiTheme="minorHAnsi" w:eastAsiaTheme="minorHAnsi" w:hAnsiTheme="minorHAnsi" w:cstheme="minorHAnsi"/>
          <w:sz w:val="22"/>
          <w:szCs w:val="22"/>
          <w:lang w:eastAsia="en-US"/>
        </w:rPr>
        <w:t>Zaïre ils font figure de moineaux, etc.</w:t>
      </w:r>
    </w:p>
    <w:p w:rsidR="009935ED" w:rsidRPr="009935ED" w:rsidRDefault="009935ED" w:rsidP="009935ED">
      <w:pPr>
        <w:pStyle w:val="texte"/>
        <w:ind w:firstLine="708"/>
        <w:jc w:val="both"/>
        <w:rPr>
          <w:rFonts w:asciiTheme="minorHAnsi" w:eastAsiaTheme="minorHAnsi" w:hAnsiTheme="minorHAnsi" w:cstheme="minorHAnsi"/>
          <w:sz w:val="22"/>
          <w:szCs w:val="22"/>
          <w:lang w:eastAsia="en-US"/>
        </w:rPr>
      </w:pPr>
      <w:r w:rsidRPr="009935ED">
        <w:rPr>
          <w:rFonts w:asciiTheme="minorHAnsi" w:eastAsiaTheme="minorHAnsi" w:hAnsiTheme="minorHAnsi" w:cstheme="minorHAnsi"/>
          <w:sz w:val="22"/>
          <w:szCs w:val="22"/>
          <w:lang w:eastAsia="en-US"/>
        </w:rPr>
        <w:t>Dans le monde, la situation déjà précaire des enfants affectés, se trouve aggravée. Certains sont séparés de leurs familles et se retrouvent sans véritable protection, en proie à d</w:t>
      </w:r>
      <w:r w:rsidR="00634A7D">
        <w:rPr>
          <w:rFonts w:asciiTheme="minorHAnsi" w:eastAsiaTheme="minorHAnsi" w:hAnsiTheme="minorHAnsi" w:cstheme="minorHAnsi"/>
          <w:sz w:val="22"/>
          <w:szCs w:val="22"/>
          <w:lang w:eastAsia="en-US"/>
        </w:rPr>
        <w:t xml:space="preserve">es exploitations de tout genre. </w:t>
      </w:r>
    </w:p>
    <w:p w:rsidR="00644416" w:rsidRPr="0075747B" w:rsidRDefault="00644416" w:rsidP="00644416">
      <w:pPr>
        <w:pStyle w:val="texte"/>
        <w:jc w:val="both"/>
        <w:rPr>
          <w:rFonts w:asciiTheme="minorHAnsi" w:eastAsiaTheme="minorHAnsi" w:hAnsiTheme="minorHAnsi" w:cstheme="minorHAnsi"/>
          <w:i/>
          <w:sz w:val="22"/>
          <w:szCs w:val="22"/>
          <w:lang w:eastAsia="en-US"/>
        </w:rPr>
      </w:pPr>
      <w:r w:rsidRPr="0075747B">
        <w:rPr>
          <w:rFonts w:asciiTheme="minorHAnsi" w:eastAsiaTheme="minorHAnsi" w:hAnsiTheme="minorHAnsi" w:cstheme="minorHAnsi"/>
          <w:i/>
          <w:sz w:val="22"/>
          <w:szCs w:val="22"/>
          <w:lang w:eastAsia="en-US"/>
        </w:rPr>
        <w:t>Le contexte ivoirien</w:t>
      </w:r>
    </w:p>
    <w:p w:rsidR="00644416" w:rsidRPr="00644416" w:rsidRDefault="00644416" w:rsidP="009935ED">
      <w:pPr>
        <w:pStyle w:val="texte"/>
        <w:ind w:firstLine="70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La particularité de la société ivoirienne réside dans sa dualité fondée sur deux formes d’organisations différentes qui coexistent avec plus ou moins de succès : une forme traditionnelle et une forme moderne. Les événements historiques expliquent en grande partie cette dualité. Nous allons voir que cette coexistence se traduit par une désorganisation profonde, les référentiels changeant en fonction des circonstances.</w:t>
      </w:r>
      <w:r w:rsidR="00634A7D">
        <w:rPr>
          <w:rFonts w:asciiTheme="minorHAnsi" w:eastAsiaTheme="minorHAnsi" w:hAnsiTheme="minorHAnsi" w:cstheme="minorHAnsi"/>
          <w:sz w:val="22"/>
          <w:szCs w:val="22"/>
          <w:lang w:eastAsia="en-US"/>
        </w:rPr>
        <w:t xml:space="preserve"> </w:t>
      </w:r>
    </w:p>
    <w:p w:rsidR="00644416" w:rsidRPr="00644416" w:rsidRDefault="00644416" w:rsidP="009935ED">
      <w:pPr>
        <w:pStyle w:val="texte"/>
        <w:ind w:firstLine="70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L’évolution de la famille ivoirienne illustre bien le caractère ambivalent de cette société. La famille évolue peu à peu d’une structure étendue traditionnelle à un schéma « moderne ». Ce processus induit une bipolarisation apparente, les deux formes coexistant encore. On peut escompter à terme, si la Côte d’Ivoire suit les schémas démographiques courants, que la forme nucléaire devienne dominante. Cependant, la famille étendue, celle qui, selon P. du Prey, ajoute à la famille conjugale les cousins, les oncles, les alliés, demeure une entité qui parvient encore à s’imposer, particulièrement lors de circonstances difficiles (décès, problèmes dans la sphère des activités économiques, perte d’emploi nécessitant des ressources temporaires originaires</w:t>
      </w:r>
      <w:r w:rsidR="00634A7D">
        <w:rPr>
          <w:rFonts w:asciiTheme="minorHAnsi" w:eastAsiaTheme="minorHAnsi" w:hAnsiTheme="minorHAnsi" w:cstheme="minorHAnsi"/>
          <w:sz w:val="22"/>
          <w:szCs w:val="22"/>
          <w:lang w:eastAsia="en-US"/>
        </w:rPr>
        <w:t xml:space="preserve"> in fine de la famille étendue</w:t>
      </w:r>
      <w:r w:rsidRPr="00644416">
        <w:rPr>
          <w:rFonts w:asciiTheme="minorHAnsi" w:eastAsiaTheme="minorHAnsi" w:hAnsiTheme="minorHAnsi" w:cstheme="minorHAnsi"/>
          <w:sz w:val="22"/>
          <w:szCs w:val="22"/>
          <w:lang w:eastAsia="en-US"/>
        </w:rPr>
        <w:t>)</w:t>
      </w:r>
    </w:p>
    <w:p w:rsidR="00644416" w:rsidRDefault="00644416" w:rsidP="009935ED">
      <w:pPr>
        <w:pStyle w:val="texte"/>
        <w:ind w:firstLine="708"/>
        <w:jc w:val="both"/>
        <w:rPr>
          <w:rFonts w:asciiTheme="minorHAnsi" w:eastAsiaTheme="minorHAnsi" w:hAnsiTheme="minorHAnsi" w:cstheme="minorHAnsi"/>
          <w:sz w:val="22"/>
          <w:szCs w:val="22"/>
          <w:lang w:eastAsia="en-US"/>
        </w:rPr>
      </w:pPr>
      <w:r w:rsidRPr="00644416">
        <w:rPr>
          <w:rFonts w:asciiTheme="minorHAnsi" w:eastAsiaTheme="minorHAnsi" w:hAnsiTheme="minorHAnsi" w:cstheme="minorHAnsi"/>
          <w:sz w:val="22"/>
          <w:szCs w:val="22"/>
          <w:lang w:eastAsia="en-US"/>
        </w:rPr>
        <w:t>Les enfants et les jeunes (élément majeur de toute famille) occupent une place considérable dans la société ivoirienne. Cette catégorie de population est importante au plan démographique, environ 57% de la population ivoirienne est composée de personnes de moins de 20 ans. Les jeunes et les enfants sont par ailleurs l'objet de nombreuses attentions, surtout dans la sphère traditionnelle. Afin de mieux appréhender les facteurs entravant le développement de l’enfant dans la société moderne, nous allons préciser les modalités de sa socialisation dans le contexte traditionnel ivoirien.</w:t>
      </w:r>
    </w:p>
    <w:p w:rsidR="00644416" w:rsidRPr="0075747B" w:rsidRDefault="007B41F8" w:rsidP="0075747B">
      <w:pPr>
        <w:pStyle w:val="Titre1"/>
        <w:jc w:val="both"/>
        <w:rPr>
          <w:rFonts w:asciiTheme="minorHAnsi" w:eastAsiaTheme="minorHAnsi" w:hAnsiTheme="minorHAnsi" w:cstheme="minorHAnsi"/>
          <w:b w:val="0"/>
          <w:bCs w:val="0"/>
          <w:i/>
          <w:color w:val="auto"/>
          <w:sz w:val="22"/>
          <w:szCs w:val="22"/>
        </w:rPr>
      </w:pPr>
      <w:hyperlink r:id="rId12" w:anchor="tocfrom1n11" w:history="1">
        <w:r w:rsidR="00644416" w:rsidRPr="0075747B">
          <w:rPr>
            <w:rFonts w:asciiTheme="minorHAnsi" w:eastAsiaTheme="minorHAnsi" w:hAnsiTheme="minorHAnsi" w:cstheme="minorHAnsi"/>
            <w:b w:val="0"/>
            <w:bCs w:val="0"/>
            <w:i/>
            <w:color w:val="auto"/>
            <w:sz w:val="22"/>
            <w:szCs w:val="22"/>
          </w:rPr>
          <w:t>Le caractère excluant du système scolaire</w:t>
        </w:r>
      </w:hyperlink>
    </w:p>
    <w:p w:rsidR="00644416" w:rsidRPr="0075747B" w:rsidRDefault="00644416" w:rsidP="00634A7D">
      <w:pPr>
        <w:pStyle w:val="texte"/>
        <w:ind w:firstLine="708"/>
        <w:jc w:val="both"/>
        <w:rPr>
          <w:rFonts w:asciiTheme="minorHAnsi" w:eastAsiaTheme="minorHAnsi" w:hAnsiTheme="minorHAnsi" w:cstheme="minorHAnsi"/>
          <w:sz w:val="22"/>
          <w:szCs w:val="22"/>
          <w:lang w:eastAsia="en-US"/>
        </w:rPr>
      </w:pPr>
      <w:r w:rsidRPr="0075747B">
        <w:rPr>
          <w:rFonts w:asciiTheme="minorHAnsi" w:eastAsiaTheme="minorHAnsi" w:hAnsiTheme="minorHAnsi" w:cstheme="minorHAnsi"/>
          <w:sz w:val="22"/>
          <w:szCs w:val="22"/>
          <w:lang w:eastAsia="en-US"/>
        </w:rPr>
        <w:t>Le système scolaire ivoirien représente aujourd’hui le lieu d’exclusion d’un nombre relativement important d’ivoiriens de tous les âges et de tous niveaux (allant du primaire jusqu’au supérieur), alors même qu’il a été, jadis, le lieu de formation de l’élite ivoirienne. Bien qu'il existe peu de données statistiques précises sur le nombre de déscolarisés en Côte d’Ivoire, on estimait en 1991 que 102.000 enfants du primaire étaient exclus chaque année du système éducatif, et que 70% des élèves inscrits en premier cycle n’atteignent pas le second cycle. Trois grandes raisons permettent d'expliquer cette éviction du système scolaire, elles correspondent par ailleurs à des périodes importantes de l’histoire de la Côte d’Ivoire, de la colonisation à nos jours.</w:t>
      </w:r>
    </w:p>
    <w:p w:rsidR="00644416" w:rsidRPr="00882BF1" w:rsidRDefault="00644416" w:rsidP="00634A7D">
      <w:pPr>
        <w:ind w:firstLine="708"/>
        <w:jc w:val="both"/>
        <w:rPr>
          <w:rFonts w:cstheme="minorHAnsi"/>
        </w:rPr>
      </w:pPr>
      <w:r w:rsidRPr="00644416">
        <w:rPr>
          <w:rFonts w:cstheme="minorHAnsi"/>
        </w:rPr>
        <w:t>Cette population infantile de la rue est constituée de mineurs de sexe masculin (dans la</w:t>
      </w:r>
      <w:r w:rsidRPr="0075747B">
        <w:rPr>
          <w:rFonts w:cstheme="minorHAnsi"/>
        </w:rPr>
        <w:t xml:space="preserve"> grande majorité des cas) dont l’âge varie selon les pays entre huit et dix-huit ans, parfois plus. Ces e</w:t>
      </w:r>
      <w:r>
        <w:t>nfants se retrouvent dans la rue car c’est le seul endroit qui leur demeure accessible.</w:t>
      </w:r>
    </w:p>
    <w:p w:rsidR="009D14C3" w:rsidRPr="00882BF1" w:rsidRDefault="009D14C3" w:rsidP="00634A7D">
      <w:pPr>
        <w:ind w:firstLine="708"/>
        <w:jc w:val="both"/>
        <w:rPr>
          <w:rFonts w:cstheme="minorHAnsi"/>
        </w:rPr>
      </w:pPr>
      <w:r w:rsidRPr="00882BF1">
        <w:rPr>
          <w:rFonts w:cstheme="minorHAnsi"/>
        </w:rPr>
        <w:t>Ces enfants sont privés de leur droit à l'éducation parce que leur famille n'a pas les moyens de payer leur scolarité, parce que leurs communautés sont trop pauvres ou trop isolées pour avoir une école et du matériel scolaire, ou parce qu'ils doivent travailler pour compléter le revenu du foyer.</w:t>
      </w:r>
    </w:p>
    <w:p w:rsidR="007964E6" w:rsidRPr="00993106" w:rsidRDefault="009D14C3" w:rsidP="00993106">
      <w:pPr>
        <w:pStyle w:val="NormalWeb"/>
        <w:spacing w:line="276" w:lineRule="auto"/>
        <w:jc w:val="both"/>
        <w:rPr>
          <w:rFonts w:asciiTheme="minorHAnsi" w:hAnsiTheme="minorHAnsi" w:cstheme="minorHAnsi"/>
          <w:sz w:val="22"/>
          <w:szCs w:val="22"/>
        </w:rPr>
      </w:pPr>
      <w:r w:rsidRPr="00882BF1">
        <w:rPr>
          <w:rStyle w:val="lev"/>
          <w:rFonts w:asciiTheme="minorHAnsi" w:hAnsiTheme="minorHAnsi" w:cstheme="minorHAnsi"/>
          <w:sz w:val="22"/>
          <w:szCs w:val="22"/>
        </w:rPr>
        <w:t>Promouvoir la protection de l'enfance.</w:t>
      </w:r>
      <w:r w:rsidRPr="00882BF1">
        <w:rPr>
          <w:rFonts w:asciiTheme="minorHAnsi" w:hAnsiTheme="minorHAnsi" w:cstheme="minorHAnsi"/>
          <w:sz w:val="22"/>
          <w:szCs w:val="22"/>
        </w:rPr>
        <w:t xml:space="preserve"> La Déclaration du Millénaire des Nations Unies insiste sur la protection des enfants vulnérables, et non sans raison : chaque année, des dizaines de millions de jeunes dans le monde sont victimes de l'exploitation, des mauvais traitements et de la violence. Ils sont enlevés chez eux ou à l'école et recrutés pour prendre part à des conflits armés, ils sont exploités sexuellement ou vendus et forcés de travailler dans des conditions abominables. Les filles sont particulièrement vulnérables, surtout lorsqu'elles ne sont pas scolarisées. Elles souffrent aussi de sévices qui sont peut-être tolérés dans leur société, mais qui portent gravement atteinte à leurs droits : elles sont victimes de la violence au foyer, elles ne sont pas autorisées à aller à l'école, et on les force à se marier à un âge précoce ou à subir des mutilations génitales.</w:t>
      </w:r>
    </w:p>
    <w:p w:rsidR="007964E6" w:rsidRPr="00882BF1" w:rsidRDefault="00993106" w:rsidP="00AB527C">
      <w:pPr>
        <w:autoSpaceDE w:val="0"/>
        <w:autoSpaceDN w:val="0"/>
        <w:adjustRightInd w:val="0"/>
        <w:spacing w:after="0"/>
        <w:jc w:val="both"/>
        <w:rPr>
          <w:rFonts w:cstheme="minorHAnsi"/>
        </w:rPr>
      </w:pPr>
      <w:r>
        <w:rPr>
          <w:rFonts w:cstheme="minorHAnsi"/>
          <w:b/>
          <w:bCs/>
          <w:i/>
          <w:iCs/>
        </w:rPr>
        <w:t xml:space="preserve">Rappelons que des </w:t>
      </w:r>
      <w:proofErr w:type="spellStart"/>
      <w:r>
        <w:rPr>
          <w:rFonts w:cstheme="minorHAnsi"/>
          <w:b/>
          <w:bCs/>
          <w:i/>
          <w:iCs/>
        </w:rPr>
        <w:t>dispositons</w:t>
      </w:r>
      <w:proofErr w:type="spellEnd"/>
      <w:r>
        <w:rPr>
          <w:rFonts w:cstheme="minorHAnsi"/>
          <w:b/>
          <w:bCs/>
          <w:i/>
          <w:iCs/>
        </w:rPr>
        <w:t xml:space="preserve"> </w:t>
      </w:r>
      <w:proofErr w:type="spellStart"/>
      <w:r>
        <w:rPr>
          <w:rFonts w:cstheme="minorHAnsi"/>
          <w:b/>
          <w:bCs/>
          <w:i/>
          <w:iCs/>
        </w:rPr>
        <w:t>le</w:t>
      </w:r>
      <w:r w:rsidR="00634A7D">
        <w:rPr>
          <w:rFonts w:cstheme="minorHAnsi"/>
          <w:b/>
          <w:bCs/>
          <w:i/>
          <w:iCs/>
        </w:rPr>
        <w:t>g</w:t>
      </w:r>
      <w:r>
        <w:rPr>
          <w:rFonts w:cstheme="minorHAnsi"/>
          <w:b/>
          <w:bCs/>
          <w:i/>
          <w:iCs/>
        </w:rPr>
        <w:t>islatives</w:t>
      </w:r>
      <w:proofErr w:type="spellEnd"/>
      <w:r>
        <w:rPr>
          <w:rFonts w:cstheme="minorHAnsi"/>
          <w:b/>
          <w:bCs/>
          <w:i/>
          <w:iCs/>
        </w:rPr>
        <w:t xml:space="preserve"> comme La CDE en son </w:t>
      </w:r>
      <w:r w:rsidR="007964E6" w:rsidRPr="00882BF1">
        <w:rPr>
          <w:rFonts w:cstheme="minorHAnsi"/>
          <w:b/>
          <w:bCs/>
          <w:i/>
          <w:iCs/>
        </w:rPr>
        <w:t>Article 29</w:t>
      </w:r>
      <w:r w:rsidR="007964E6" w:rsidRPr="00882BF1">
        <w:rPr>
          <w:rStyle w:val="Appelnotedebasdep"/>
          <w:rFonts w:cstheme="minorHAnsi"/>
          <w:b/>
          <w:bCs/>
          <w:i/>
          <w:iCs/>
        </w:rPr>
        <w:footnoteReference w:id="1"/>
      </w:r>
      <w:r>
        <w:rPr>
          <w:rFonts w:cstheme="minorHAnsi"/>
          <w:b/>
          <w:bCs/>
          <w:i/>
          <w:iCs/>
        </w:rPr>
        <w:t xml:space="preserve"> stipule que les </w:t>
      </w:r>
      <w:proofErr w:type="spellStart"/>
      <w:r>
        <w:rPr>
          <w:rFonts w:cstheme="minorHAnsi"/>
          <w:b/>
          <w:bCs/>
          <w:i/>
          <w:iCs/>
        </w:rPr>
        <w:t>etats</w:t>
      </w:r>
      <w:proofErr w:type="spellEnd"/>
      <w:r w:rsidR="007964E6" w:rsidRPr="00882BF1">
        <w:rPr>
          <w:rFonts w:cstheme="minorHAnsi"/>
        </w:rPr>
        <w:t xml:space="preserve"> parties conviennent que l'éducation de l'enfant doit viser à :</w:t>
      </w:r>
      <w:r>
        <w:rPr>
          <w:rFonts w:cstheme="minorHAnsi"/>
        </w:rPr>
        <w:t xml:space="preserve"> </w:t>
      </w:r>
    </w:p>
    <w:p w:rsidR="009D14C3" w:rsidRPr="00882BF1" w:rsidRDefault="007964E6" w:rsidP="00511220">
      <w:pPr>
        <w:autoSpaceDE w:val="0"/>
        <w:autoSpaceDN w:val="0"/>
        <w:adjustRightInd w:val="0"/>
        <w:spacing w:after="0"/>
        <w:jc w:val="both"/>
        <w:rPr>
          <w:rFonts w:cstheme="minorHAnsi"/>
        </w:rPr>
      </w:pPr>
      <w:r w:rsidRPr="00882BF1">
        <w:rPr>
          <w:rFonts w:cstheme="minorHAnsi"/>
        </w:rPr>
        <w:t>Favoriser l'épanouissement de la personnalité de l'enfant et le développement de ses dons</w:t>
      </w:r>
      <w:r w:rsidR="00511220">
        <w:rPr>
          <w:rFonts w:cstheme="minorHAnsi"/>
        </w:rPr>
        <w:t xml:space="preserve"> </w:t>
      </w:r>
      <w:r w:rsidR="00993106" w:rsidRPr="00882BF1">
        <w:rPr>
          <w:rFonts w:cstheme="minorHAnsi"/>
        </w:rPr>
        <w:t xml:space="preserve">et </w:t>
      </w:r>
      <w:r w:rsidRPr="00882BF1">
        <w:rPr>
          <w:rFonts w:cstheme="minorHAnsi"/>
        </w:rPr>
        <w:t>de ses aptitudes mentales et physiques, dans toute la mesure de leurs potentialités;</w:t>
      </w:r>
      <w:r w:rsidR="00511220">
        <w:rPr>
          <w:rFonts w:cstheme="minorHAnsi"/>
        </w:rPr>
        <w:t xml:space="preserve"> </w:t>
      </w:r>
      <w:r w:rsidRPr="00882BF1">
        <w:rPr>
          <w:rFonts w:cstheme="minorHAnsi"/>
        </w:rPr>
        <w:t>Inculquer à l'enfant le respect des droits de l'homme et des libertés fondamentales, et des</w:t>
      </w:r>
      <w:r w:rsidR="00511220">
        <w:rPr>
          <w:rFonts w:cstheme="minorHAnsi"/>
        </w:rPr>
        <w:t xml:space="preserve"> </w:t>
      </w:r>
      <w:r w:rsidR="009E67DB" w:rsidRPr="00882BF1">
        <w:rPr>
          <w:rFonts w:cstheme="minorHAnsi"/>
        </w:rPr>
        <w:t>Principes</w:t>
      </w:r>
      <w:r w:rsidRPr="00882BF1">
        <w:rPr>
          <w:rFonts w:cstheme="minorHAnsi"/>
        </w:rPr>
        <w:t xml:space="preserve"> consacrés d</w:t>
      </w:r>
      <w:r w:rsidR="00993106">
        <w:rPr>
          <w:rFonts w:cstheme="minorHAnsi"/>
        </w:rPr>
        <w:t>ans la Charte des Nations Unies.</w:t>
      </w:r>
    </w:p>
    <w:p w:rsidR="007964E6" w:rsidRPr="00882BF1" w:rsidRDefault="00993106" w:rsidP="00511220">
      <w:pPr>
        <w:autoSpaceDE w:val="0"/>
        <w:autoSpaceDN w:val="0"/>
        <w:adjustRightInd w:val="0"/>
        <w:spacing w:after="0"/>
        <w:jc w:val="both"/>
        <w:rPr>
          <w:rFonts w:cstheme="minorHAnsi"/>
        </w:rPr>
      </w:pPr>
      <w:r>
        <w:rPr>
          <w:rFonts w:cstheme="minorHAnsi"/>
          <w:b/>
          <w:bCs/>
          <w:i/>
          <w:iCs/>
        </w:rPr>
        <w:t xml:space="preserve">En son </w:t>
      </w:r>
      <w:r w:rsidR="007964E6" w:rsidRPr="00882BF1">
        <w:rPr>
          <w:rFonts w:cstheme="minorHAnsi"/>
          <w:b/>
          <w:bCs/>
          <w:i/>
          <w:iCs/>
        </w:rPr>
        <w:t>Article 39</w:t>
      </w:r>
      <w:r>
        <w:rPr>
          <w:rFonts w:cstheme="minorHAnsi"/>
          <w:b/>
          <w:bCs/>
          <w:i/>
          <w:iCs/>
        </w:rPr>
        <w:t xml:space="preserve"> </w:t>
      </w:r>
      <w:r w:rsidR="007964E6" w:rsidRPr="00882BF1">
        <w:rPr>
          <w:rFonts w:cstheme="minorHAnsi"/>
        </w:rPr>
        <w:t>Les Etats parties prennent toutes les mesures appropriées pour faciliter la réadaptation</w:t>
      </w:r>
      <w:r w:rsidR="00511220">
        <w:rPr>
          <w:rFonts w:cstheme="minorHAnsi"/>
        </w:rPr>
        <w:t xml:space="preserve"> </w:t>
      </w:r>
      <w:r w:rsidR="009E67DB" w:rsidRPr="00882BF1">
        <w:rPr>
          <w:rFonts w:cstheme="minorHAnsi"/>
        </w:rPr>
        <w:t>Physique</w:t>
      </w:r>
      <w:r w:rsidR="007964E6" w:rsidRPr="00882BF1">
        <w:rPr>
          <w:rFonts w:cstheme="minorHAnsi"/>
        </w:rPr>
        <w:t xml:space="preserve"> et psychologique et la réinsertion sociale de tout enfant victime de toute forme de</w:t>
      </w:r>
      <w:r w:rsidR="00511220">
        <w:rPr>
          <w:rFonts w:cstheme="minorHAnsi"/>
        </w:rPr>
        <w:t xml:space="preserve"> </w:t>
      </w:r>
      <w:r w:rsidR="009E67DB" w:rsidRPr="00882BF1">
        <w:rPr>
          <w:rFonts w:cstheme="minorHAnsi"/>
        </w:rPr>
        <w:t>Négligence</w:t>
      </w:r>
      <w:r w:rsidR="007964E6" w:rsidRPr="00882BF1">
        <w:rPr>
          <w:rFonts w:cstheme="minorHAnsi"/>
        </w:rPr>
        <w:t>, d'exploitation ou de sévices, de torture ou de toute autre forme de peines ou</w:t>
      </w:r>
      <w:r w:rsidR="00511220">
        <w:rPr>
          <w:rFonts w:cstheme="minorHAnsi"/>
        </w:rPr>
        <w:t xml:space="preserve"> </w:t>
      </w:r>
      <w:r w:rsidR="009E67DB" w:rsidRPr="00882BF1">
        <w:rPr>
          <w:rFonts w:cstheme="minorHAnsi"/>
        </w:rPr>
        <w:t>Traitements</w:t>
      </w:r>
      <w:r w:rsidR="007964E6" w:rsidRPr="00882BF1">
        <w:rPr>
          <w:rFonts w:cstheme="minorHAnsi"/>
        </w:rPr>
        <w:t xml:space="preserve"> cruels, inhumains ou dégradants, ou de conflit armé. Cette réadaptation et cette</w:t>
      </w:r>
      <w:r w:rsidR="00511220">
        <w:rPr>
          <w:rFonts w:cstheme="minorHAnsi"/>
        </w:rPr>
        <w:t xml:space="preserve"> </w:t>
      </w:r>
      <w:r w:rsidR="009E67DB" w:rsidRPr="00882BF1">
        <w:rPr>
          <w:rFonts w:cstheme="minorHAnsi"/>
        </w:rPr>
        <w:t>Réinsertion</w:t>
      </w:r>
      <w:r w:rsidR="007964E6" w:rsidRPr="00882BF1">
        <w:rPr>
          <w:rFonts w:cstheme="minorHAnsi"/>
        </w:rPr>
        <w:t xml:space="preserve"> se déroulent dans des conditions qui favorisent la santé, le respect de soi et la</w:t>
      </w:r>
      <w:r w:rsidR="00511220">
        <w:rPr>
          <w:rFonts w:cstheme="minorHAnsi"/>
        </w:rPr>
        <w:t xml:space="preserve"> </w:t>
      </w:r>
      <w:r w:rsidR="009E67DB" w:rsidRPr="00882BF1">
        <w:rPr>
          <w:rFonts w:cstheme="minorHAnsi"/>
        </w:rPr>
        <w:t>Dignité</w:t>
      </w:r>
      <w:r w:rsidR="007964E6" w:rsidRPr="00882BF1">
        <w:rPr>
          <w:rFonts w:cstheme="minorHAnsi"/>
        </w:rPr>
        <w:t xml:space="preserve"> de l'enfant.</w:t>
      </w:r>
    </w:p>
    <w:p w:rsidR="007964E6" w:rsidRPr="00882BF1" w:rsidRDefault="00993106" w:rsidP="00AB527C">
      <w:pPr>
        <w:autoSpaceDE w:val="0"/>
        <w:autoSpaceDN w:val="0"/>
        <w:adjustRightInd w:val="0"/>
        <w:spacing w:after="0"/>
        <w:jc w:val="both"/>
        <w:rPr>
          <w:rFonts w:cstheme="minorHAnsi"/>
        </w:rPr>
      </w:pPr>
      <w:r>
        <w:rPr>
          <w:rFonts w:cstheme="minorHAnsi"/>
          <w:b/>
          <w:bCs/>
          <w:i/>
          <w:iCs/>
        </w:rPr>
        <w:t>L’</w:t>
      </w:r>
      <w:r w:rsidR="007964E6" w:rsidRPr="00882BF1">
        <w:rPr>
          <w:rFonts w:cstheme="minorHAnsi"/>
          <w:b/>
          <w:bCs/>
          <w:i/>
          <w:iCs/>
        </w:rPr>
        <w:t>Article 42</w:t>
      </w:r>
      <w:r>
        <w:rPr>
          <w:rFonts w:cstheme="minorHAnsi"/>
          <w:b/>
          <w:bCs/>
          <w:i/>
          <w:iCs/>
        </w:rPr>
        <w:t xml:space="preserve"> </w:t>
      </w:r>
      <w:r w:rsidR="007964E6" w:rsidRPr="00882BF1">
        <w:rPr>
          <w:rFonts w:cstheme="minorHAnsi"/>
        </w:rPr>
        <w:t>Les Etats parties s'engagent à faire largement connaître les principes et les dispositions de</w:t>
      </w:r>
      <w:r w:rsidR="00511220">
        <w:rPr>
          <w:rFonts w:cstheme="minorHAnsi"/>
        </w:rPr>
        <w:t xml:space="preserve"> </w:t>
      </w:r>
      <w:r w:rsidR="009E67DB" w:rsidRPr="00882BF1">
        <w:rPr>
          <w:rFonts w:cstheme="minorHAnsi"/>
        </w:rPr>
        <w:t>La</w:t>
      </w:r>
      <w:r w:rsidR="00511220">
        <w:rPr>
          <w:rFonts w:cstheme="minorHAnsi"/>
        </w:rPr>
        <w:t xml:space="preserve"> présente </w:t>
      </w:r>
      <w:r w:rsidR="007964E6" w:rsidRPr="00882BF1">
        <w:rPr>
          <w:rFonts w:cstheme="minorHAnsi"/>
        </w:rPr>
        <w:t>Convention, par des moyens actifs et appropriés, aux adultes comme aux</w:t>
      </w:r>
    </w:p>
    <w:p w:rsidR="007964E6" w:rsidRPr="00882BF1" w:rsidRDefault="009E67DB" w:rsidP="00AB527C">
      <w:pPr>
        <w:jc w:val="both"/>
        <w:rPr>
          <w:rFonts w:cstheme="minorHAnsi"/>
        </w:rPr>
      </w:pPr>
      <w:r w:rsidRPr="00882BF1">
        <w:rPr>
          <w:rFonts w:cstheme="minorHAnsi"/>
        </w:rPr>
        <w:t>Enfants</w:t>
      </w:r>
      <w:r w:rsidR="007964E6" w:rsidRPr="00882BF1">
        <w:rPr>
          <w:rFonts w:cstheme="minorHAnsi"/>
        </w:rPr>
        <w:t>.</w:t>
      </w:r>
    </w:p>
    <w:p w:rsidR="008B23E8" w:rsidRPr="00882BF1" w:rsidRDefault="009E67DB" w:rsidP="00AB527C">
      <w:pPr>
        <w:ind w:firstLine="851"/>
        <w:jc w:val="both"/>
        <w:rPr>
          <w:rFonts w:cstheme="minorHAnsi"/>
        </w:rPr>
      </w:pPr>
      <w:r>
        <w:rPr>
          <w:rFonts w:cstheme="minorHAnsi"/>
        </w:rPr>
        <w:t>Le quartie</w:t>
      </w:r>
      <w:r w:rsidR="00CC78DD">
        <w:rPr>
          <w:rFonts w:cstheme="minorHAnsi"/>
        </w:rPr>
        <w:t>r habitat ou se trouve le grand marché</w:t>
      </w:r>
      <w:r>
        <w:rPr>
          <w:rFonts w:cstheme="minorHAnsi"/>
        </w:rPr>
        <w:t xml:space="preserve"> </w:t>
      </w:r>
      <w:r w:rsidR="00CC78DD">
        <w:rPr>
          <w:rFonts w:cstheme="minorHAnsi"/>
        </w:rPr>
        <w:t xml:space="preserve">central </w:t>
      </w:r>
      <w:r>
        <w:rPr>
          <w:rFonts w:cstheme="minorHAnsi"/>
        </w:rPr>
        <w:t>et plusieurs d’autre</w:t>
      </w:r>
      <w:r w:rsidR="00CC78DD">
        <w:rPr>
          <w:rFonts w:cstheme="minorHAnsi"/>
        </w:rPr>
        <w:t>s</w:t>
      </w:r>
      <w:r>
        <w:rPr>
          <w:rFonts w:cstheme="minorHAnsi"/>
        </w:rPr>
        <w:t xml:space="preserve"> commerces et activité</w:t>
      </w:r>
      <w:r w:rsidR="00CC78DD">
        <w:rPr>
          <w:rFonts w:cstheme="minorHAnsi"/>
        </w:rPr>
        <w:t>s</w:t>
      </w:r>
      <w:r>
        <w:rPr>
          <w:rFonts w:cstheme="minorHAnsi"/>
        </w:rPr>
        <w:t xml:space="preserve"> diverse</w:t>
      </w:r>
      <w:r w:rsidR="00CC78DD">
        <w:rPr>
          <w:rFonts w:cstheme="minorHAnsi"/>
        </w:rPr>
        <w:t>s</w:t>
      </w:r>
      <w:r>
        <w:rPr>
          <w:rFonts w:cstheme="minorHAnsi"/>
        </w:rPr>
        <w:t xml:space="preserve"> est un lieu de </w:t>
      </w:r>
      <w:proofErr w:type="spellStart"/>
      <w:r>
        <w:rPr>
          <w:rFonts w:cstheme="minorHAnsi"/>
        </w:rPr>
        <w:t>r</w:t>
      </w:r>
      <w:r w:rsidR="00CC78DD">
        <w:rPr>
          <w:rFonts w:cstheme="minorHAnsi"/>
        </w:rPr>
        <w:t>ali</w:t>
      </w:r>
      <w:r>
        <w:rPr>
          <w:rFonts w:cstheme="minorHAnsi"/>
        </w:rPr>
        <w:t>ement</w:t>
      </w:r>
      <w:proofErr w:type="spellEnd"/>
      <w:r>
        <w:rPr>
          <w:rFonts w:cstheme="minorHAnsi"/>
        </w:rPr>
        <w:t xml:space="preserve"> de ces enfants qui viennent y passer la journée </w:t>
      </w:r>
      <w:r w:rsidR="00CC78DD">
        <w:rPr>
          <w:rFonts w:cstheme="minorHAnsi"/>
        </w:rPr>
        <w:t xml:space="preserve">pour </w:t>
      </w:r>
      <w:proofErr w:type="spellStart"/>
      <w:r w:rsidR="00CC78DD">
        <w:rPr>
          <w:rFonts w:cstheme="minorHAnsi"/>
        </w:rPr>
        <w:t>exerçer</w:t>
      </w:r>
      <w:proofErr w:type="spellEnd"/>
      <w:r>
        <w:rPr>
          <w:rFonts w:cstheme="minorHAnsi"/>
        </w:rPr>
        <w:t xml:space="preserve"> de </w:t>
      </w:r>
      <w:r>
        <w:rPr>
          <w:rFonts w:cstheme="minorHAnsi"/>
        </w:rPr>
        <w:lastRenderedPageBreak/>
        <w:t>petits métiers tels cireur, "</w:t>
      </w:r>
      <w:proofErr w:type="spellStart"/>
      <w:r>
        <w:rPr>
          <w:rFonts w:cstheme="minorHAnsi"/>
        </w:rPr>
        <w:t>Djosseur</w:t>
      </w:r>
      <w:proofErr w:type="spellEnd"/>
      <w:r>
        <w:rPr>
          <w:rFonts w:cstheme="minorHAnsi"/>
        </w:rPr>
        <w:t xml:space="preserve"> de </w:t>
      </w:r>
      <w:r w:rsidR="009935ED">
        <w:rPr>
          <w:rFonts w:cstheme="minorHAnsi"/>
        </w:rPr>
        <w:t>Nama</w:t>
      </w:r>
      <w:r>
        <w:rPr>
          <w:rFonts w:cstheme="minorHAnsi"/>
        </w:rPr>
        <w:t>", porteurs, vendeur de lingette</w:t>
      </w:r>
      <w:r w:rsidR="009935ED">
        <w:rPr>
          <w:rFonts w:cstheme="minorHAnsi"/>
        </w:rPr>
        <w:t>s</w:t>
      </w:r>
      <w:r>
        <w:rPr>
          <w:rFonts w:cstheme="minorHAnsi"/>
        </w:rPr>
        <w:t xml:space="preserve">, </w:t>
      </w:r>
      <w:proofErr w:type="spellStart"/>
      <w:r>
        <w:rPr>
          <w:rFonts w:cstheme="minorHAnsi"/>
        </w:rPr>
        <w:t>tantie</w:t>
      </w:r>
      <w:proofErr w:type="spellEnd"/>
      <w:r>
        <w:rPr>
          <w:rFonts w:cstheme="minorHAnsi"/>
        </w:rPr>
        <w:t xml:space="preserve"> bagage, aide ménager(e) des restaurants, etc. </w:t>
      </w:r>
    </w:p>
    <w:p w:rsidR="0087272A" w:rsidRPr="0087272A" w:rsidRDefault="0087272A" w:rsidP="00AB527C">
      <w:pPr>
        <w:pStyle w:val="Titre1"/>
        <w:numPr>
          <w:ilvl w:val="0"/>
          <w:numId w:val="3"/>
        </w:numPr>
        <w:jc w:val="both"/>
      </w:pPr>
      <w:r w:rsidRPr="0087272A">
        <w:t xml:space="preserve">OBJECTIFS </w:t>
      </w:r>
    </w:p>
    <w:p w:rsidR="0087272A" w:rsidRDefault="0087272A" w:rsidP="00AB527C">
      <w:pPr>
        <w:pStyle w:val="Titre2"/>
        <w:jc w:val="both"/>
      </w:pPr>
      <w:r w:rsidRPr="00882BF1">
        <w:t>Objectif général</w:t>
      </w:r>
      <w:r w:rsidR="00882BF1">
        <w:t xml:space="preserve"> </w:t>
      </w:r>
    </w:p>
    <w:p w:rsidR="00882BF1" w:rsidRPr="00882BF1" w:rsidRDefault="00882BF1" w:rsidP="00AB527C">
      <w:pPr>
        <w:jc w:val="both"/>
      </w:pPr>
      <w:r>
        <w:t xml:space="preserve">Contribuer </w:t>
      </w:r>
      <w:r w:rsidR="009E67DB">
        <w:t>à</w:t>
      </w:r>
      <w:r>
        <w:t xml:space="preserve"> la </w:t>
      </w:r>
      <w:r w:rsidR="009E67DB">
        <w:t>réhabilitation</w:t>
      </w:r>
      <w:r>
        <w:t xml:space="preserve"> </w:t>
      </w:r>
      <w:r w:rsidR="005B3252">
        <w:t>socio-éducative</w:t>
      </w:r>
      <w:r>
        <w:t xml:space="preserve"> des enfants de/dans la rue </w:t>
      </w:r>
      <w:r w:rsidR="005B3252">
        <w:t xml:space="preserve">de la commune de Yamoussoukro. </w:t>
      </w:r>
    </w:p>
    <w:p w:rsidR="00A967AB" w:rsidRDefault="00A967AB" w:rsidP="00AB527C">
      <w:pPr>
        <w:pStyle w:val="Titre2"/>
        <w:jc w:val="both"/>
      </w:pPr>
      <w:r w:rsidRPr="00882BF1">
        <w:t xml:space="preserve">Objectifs </w:t>
      </w:r>
      <w:r w:rsidR="009E67DB" w:rsidRPr="00882BF1">
        <w:t>spécifiques</w:t>
      </w:r>
      <w:r w:rsidRPr="00882BF1">
        <w:t xml:space="preserve"> </w:t>
      </w:r>
    </w:p>
    <w:p w:rsidR="00882BF1" w:rsidRDefault="00882BF1" w:rsidP="00AB527C">
      <w:pPr>
        <w:spacing w:after="0"/>
        <w:jc w:val="both"/>
      </w:pPr>
      <w:r>
        <w:t>Offrir un cadre d’</w:t>
      </w:r>
      <w:r w:rsidR="009E67DB">
        <w:t>épanouissement</w:t>
      </w:r>
      <w:r>
        <w:t xml:space="preserve"> </w:t>
      </w:r>
      <w:r w:rsidR="005B3252">
        <w:t xml:space="preserve">de </w:t>
      </w:r>
      <w:r w:rsidR="009E67DB">
        <w:t>créativité</w:t>
      </w:r>
      <w:r w:rsidR="005B3252">
        <w:t xml:space="preserve"> et d’expression </w:t>
      </w:r>
      <w:r>
        <w:t xml:space="preserve">aux enfants </w:t>
      </w:r>
    </w:p>
    <w:p w:rsidR="00882BF1" w:rsidRDefault="00882BF1" w:rsidP="00AB527C">
      <w:pPr>
        <w:spacing w:after="0"/>
        <w:jc w:val="both"/>
      </w:pPr>
      <w:r>
        <w:t>Compre</w:t>
      </w:r>
      <w:r w:rsidR="001D25A7">
        <w:t>n</w:t>
      </w:r>
      <w:r>
        <w:t xml:space="preserve">dre leurs </w:t>
      </w:r>
      <w:r w:rsidR="005B3252">
        <w:t xml:space="preserve">conditions de vie et leurs </w:t>
      </w:r>
      <w:r w:rsidR="009E67DB">
        <w:t>problèmes</w:t>
      </w:r>
      <w:r w:rsidR="005B3252">
        <w:t xml:space="preserve"> </w:t>
      </w:r>
    </w:p>
    <w:p w:rsidR="00882BF1" w:rsidRPr="00882BF1" w:rsidRDefault="001D25A7" w:rsidP="00AB527C">
      <w:pPr>
        <w:spacing w:after="0"/>
        <w:jc w:val="both"/>
      </w:pPr>
      <w:r>
        <w:t xml:space="preserve">Rechercher </w:t>
      </w:r>
      <w:r w:rsidR="009E67DB">
        <w:t>les moyens</w:t>
      </w:r>
      <w:r>
        <w:t xml:space="preserve"> de leur </w:t>
      </w:r>
      <w:r w:rsidR="009E67DB">
        <w:t>réinsertion</w:t>
      </w:r>
      <w:r>
        <w:t xml:space="preserve"> </w:t>
      </w:r>
      <w:r w:rsidR="009E67DB">
        <w:t>socio-éducative</w:t>
      </w:r>
      <w:r>
        <w:t xml:space="preserve"> et professionnelle </w:t>
      </w:r>
    </w:p>
    <w:p w:rsidR="0087272A" w:rsidRDefault="0087272A" w:rsidP="00AB527C">
      <w:pPr>
        <w:pStyle w:val="Titre1"/>
        <w:numPr>
          <w:ilvl w:val="0"/>
          <w:numId w:val="3"/>
        </w:numPr>
        <w:jc w:val="both"/>
      </w:pPr>
      <w:r w:rsidRPr="0087272A">
        <w:t>RESULTATS ATTENDUS</w:t>
      </w:r>
    </w:p>
    <w:p w:rsidR="00A967AB" w:rsidRDefault="001D25A7" w:rsidP="0091192D">
      <w:pPr>
        <w:spacing w:after="0"/>
        <w:ind w:firstLine="851"/>
        <w:jc w:val="both"/>
      </w:pPr>
      <w:r>
        <w:t xml:space="preserve">Les enfants de /dans la rue disposent d’un cadre sain et </w:t>
      </w:r>
      <w:r w:rsidR="009E67DB">
        <w:t>sécurisé</w:t>
      </w:r>
      <w:r>
        <w:t xml:space="preserve"> pour s’</w:t>
      </w:r>
      <w:r w:rsidR="009E67DB">
        <w:t>épanouir</w:t>
      </w:r>
      <w:r>
        <w:t xml:space="preserve"> et exprimer leurs idées </w:t>
      </w:r>
    </w:p>
    <w:p w:rsidR="001D25A7" w:rsidRDefault="009E67DB" w:rsidP="0091192D">
      <w:pPr>
        <w:spacing w:after="0"/>
        <w:ind w:firstLine="851"/>
        <w:jc w:val="both"/>
      </w:pPr>
      <w:r>
        <w:t xml:space="preserve">Les conditions de vie des enfants de/dans la rue sont cernées par les travailleurs sociaux afin de mieux adapter les mesures à prendre </w:t>
      </w:r>
    </w:p>
    <w:p w:rsidR="001D25A7" w:rsidRPr="00A967AB" w:rsidRDefault="001D25A7" w:rsidP="0091192D">
      <w:pPr>
        <w:spacing w:after="0"/>
        <w:ind w:firstLine="851"/>
        <w:jc w:val="both"/>
      </w:pPr>
      <w:r>
        <w:t xml:space="preserve">Des moyens sont mobilisés pour </w:t>
      </w:r>
      <w:r w:rsidR="009E67DB">
        <w:t>répondre</w:t>
      </w:r>
      <w:r>
        <w:t xml:space="preserve"> aux besoins exprimés par les enfants de/dans la </w:t>
      </w:r>
      <w:r w:rsidR="009E67DB">
        <w:t>rue.</w:t>
      </w:r>
    </w:p>
    <w:p w:rsidR="0087272A" w:rsidRDefault="0087272A" w:rsidP="00AB527C">
      <w:pPr>
        <w:pStyle w:val="Titre1"/>
        <w:numPr>
          <w:ilvl w:val="0"/>
          <w:numId w:val="3"/>
        </w:numPr>
        <w:jc w:val="both"/>
      </w:pPr>
      <w:r w:rsidRPr="0087272A">
        <w:t>METHODOLOGIE</w:t>
      </w:r>
    </w:p>
    <w:p w:rsidR="00A967AB" w:rsidRDefault="001D25A7" w:rsidP="00AB527C">
      <w:pPr>
        <w:ind w:firstLine="851"/>
        <w:jc w:val="both"/>
      </w:pPr>
      <w:r>
        <w:t xml:space="preserve">La </w:t>
      </w:r>
      <w:r w:rsidR="009E67DB">
        <w:t>méthodologie</w:t>
      </w:r>
      <w:r>
        <w:t xml:space="preserve"> s’inspire de la </w:t>
      </w:r>
      <w:r w:rsidR="009E67DB">
        <w:t>théorie</w:t>
      </w:r>
      <w:r>
        <w:t xml:space="preserve"> </w:t>
      </w:r>
      <w:r w:rsidR="009E67DB">
        <w:t>développé</w:t>
      </w:r>
      <w:r>
        <w:t xml:space="preserve"> dans le cadre du projet EDEJU</w:t>
      </w:r>
      <w:r w:rsidR="00DC0389">
        <w:rPr>
          <w:rStyle w:val="Appelnotedebasdep"/>
        </w:rPr>
        <w:footnoteReference w:id="2"/>
      </w:r>
      <w:r>
        <w:t xml:space="preserve"> </w:t>
      </w:r>
      <w:r w:rsidR="009E67DB">
        <w:t>développé</w:t>
      </w:r>
      <w:r>
        <w:t xml:space="preserve"> par </w:t>
      </w:r>
      <w:r w:rsidR="0091192D">
        <w:t xml:space="preserve">WOLFGANG </w:t>
      </w:r>
      <w:proofErr w:type="spellStart"/>
      <w:r w:rsidR="0091192D">
        <w:t>Helmeth</w:t>
      </w:r>
      <w:proofErr w:type="spellEnd"/>
      <w:r w:rsidR="0091192D">
        <w:t xml:space="preserve"> </w:t>
      </w:r>
      <w:r>
        <w:t>dans le cadre d’</w:t>
      </w:r>
      <w:r w:rsidR="0091192D">
        <w:t xml:space="preserve">une </w:t>
      </w:r>
      <w:r w:rsidR="009E67DB">
        <w:t>étude</w:t>
      </w:r>
      <w:r w:rsidR="0091192D">
        <w:t xml:space="preserve"> sociolo</w:t>
      </w:r>
      <w:r>
        <w:t xml:space="preserve">gique menée en </w:t>
      </w:r>
      <w:r w:rsidR="009E67DB">
        <w:t>collaboration</w:t>
      </w:r>
      <w:r>
        <w:t xml:space="preserve"> avec le professeur </w:t>
      </w:r>
      <w:r w:rsidR="0091192D">
        <w:t xml:space="preserve">ABDOU Touré </w:t>
      </w:r>
      <w:r>
        <w:t xml:space="preserve">de l’université de </w:t>
      </w:r>
      <w:r w:rsidR="009E67DB">
        <w:t>Cocody</w:t>
      </w:r>
      <w:r>
        <w:t xml:space="preserve">. </w:t>
      </w:r>
      <w:r w:rsidR="009E67DB">
        <w:t>Celle-ci</w:t>
      </w:r>
      <w:r>
        <w:t xml:space="preserve"> s’est </w:t>
      </w:r>
      <w:r w:rsidR="009E67DB">
        <w:t>déroulée</w:t>
      </w:r>
      <w:r>
        <w:t xml:space="preserve"> dans </w:t>
      </w:r>
      <w:r w:rsidR="009E67DB">
        <w:t>les années</w:t>
      </w:r>
      <w:r>
        <w:t xml:space="preserve"> 90 au niveau de plusieurs sites </w:t>
      </w:r>
      <w:r w:rsidR="00AB527C">
        <w:t xml:space="preserve">de la cote d’ivoire </w:t>
      </w:r>
      <w:r w:rsidR="0091192D">
        <w:t>(</w:t>
      </w:r>
      <w:r w:rsidR="009E67DB">
        <w:t>Abidjan</w:t>
      </w:r>
      <w:r w:rsidR="0091192D">
        <w:t xml:space="preserve">, </w:t>
      </w:r>
      <w:r w:rsidR="009E67DB">
        <w:t>Aboisso</w:t>
      </w:r>
      <w:r w:rsidR="0091192D">
        <w:t xml:space="preserve">, </w:t>
      </w:r>
      <w:r w:rsidR="009E67DB">
        <w:t>Korhogo</w:t>
      </w:r>
      <w:r>
        <w:t xml:space="preserve">) </w:t>
      </w:r>
    </w:p>
    <w:p w:rsidR="0002441D" w:rsidRDefault="0002441D" w:rsidP="0002441D">
      <w:pPr>
        <w:ind w:firstLine="851"/>
        <w:jc w:val="both"/>
      </w:pPr>
      <w:r>
        <w:t>Le projet EDEJU est le champ d'application d'une conception de l'épanouissement humain et du développement d'un groupe social, fondée sur l'exploitation des intérêts, des aptitudes et des tendances naturelles que l'individu se découvre à travers le jeu, qui est la première activité à laquelle s'est livré chaque être humain.</w:t>
      </w:r>
    </w:p>
    <w:p w:rsidR="0002441D" w:rsidRDefault="0002441D" w:rsidP="00071861">
      <w:pPr>
        <w:ind w:firstLine="851"/>
        <w:jc w:val="both"/>
      </w:pPr>
      <w:r>
        <w:t xml:space="preserve">Le principe retenu par l'Institut EDEJU consiste à faire évoluer les habitudes naturelles acquises en bas âge à travers le jeu. L'enfant peut ainsi découvrir différents champs d'investigation, puis, au fur et à </w:t>
      </w:r>
      <w:r w:rsidR="00071861">
        <w:t>m</w:t>
      </w:r>
      <w:r>
        <w:t xml:space="preserve">esure de ses intérêts, il arrive souvent que l'enfant se passionne pour un domaine particulier; il </w:t>
      </w:r>
      <w:r w:rsidR="00071861">
        <w:t>d</w:t>
      </w:r>
      <w:r>
        <w:t xml:space="preserve">evient   en grandissant très expert dans ce domaine de prédilection, et peut décider ultérieurement d'en faire sa profession, qu'il exercera avec dynamisme et passion, car elle résultera d'un choix personnel. </w:t>
      </w:r>
      <w:r>
        <w:br/>
        <w:t xml:space="preserve">L'enfant passe ainsi du stade du jeu à celui de la passion, puis au stade de la spécialisation, qui </w:t>
      </w:r>
      <w:r w:rsidR="00071861">
        <w:t>d</w:t>
      </w:r>
      <w:r>
        <w:t>éboucherait elle-même sur l'installation (création d'une exploitation ou d'une entreprise, stade "final" où  les capacités acquises au cours de ce processus deviennent des qualités rémunératrices).</w:t>
      </w:r>
    </w:p>
    <w:p w:rsidR="001D25A7" w:rsidRPr="00A967AB" w:rsidRDefault="001D25A7" w:rsidP="0002441D">
      <w:pPr>
        <w:ind w:firstLine="851"/>
        <w:jc w:val="both"/>
      </w:pPr>
      <w:r>
        <w:t xml:space="preserve">Cette </w:t>
      </w:r>
      <w:r w:rsidR="009E67DB">
        <w:t>théorie</w:t>
      </w:r>
      <w:r>
        <w:t xml:space="preserve"> stipule que tout </w:t>
      </w:r>
      <w:r w:rsidR="009E67DB">
        <w:t>enfant</w:t>
      </w:r>
      <w:r w:rsidR="00AB527C">
        <w:t xml:space="preserve"> (individus)</w:t>
      </w:r>
      <w:r>
        <w:t xml:space="preserve"> dispose  de </w:t>
      </w:r>
      <w:r w:rsidR="009E67DB">
        <w:t>capacités intrinsèques</w:t>
      </w:r>
      <w:r>
        <w:t xml:space="preserve"> parfois cachées par les </w:t>
      </w:r>
      <w:r w:rsidR="009E67DB">
        <w:t>contraintes</w:t>
      </w:r>
      <w:r>
        <w:t xml:space="preserve"> sociales scolaire</w:t>
      </w:r>
      <w:r w:rsidR="00AB527C">
        <w:t>s</w:t>
      </w:r>
      <w:r>
        <w:t xml:space="preserve"> ou </w:t>
      </w:r>
      <w:r w:rsidR="009E67DB">
        <w:t>culturelles</w:t>
      </w:r>
      <w:r>
        <w:t>.</w:t>
      </w:r>
      <w:bookmarkStart w:id="0" w:name="_GoBack"/>
      <w:bookmarkEnd w:id="0"/>
      <w:r>
        <w:t xml:space="preserve"> La </w:t>
      </w:r>
      <w:r w:rsidR="009E67DB">
        <w:t>stratégie</w:t>
      </w:r>
      <w:r>
        <w:t xml:space="preserve"> est d’offrir </w:t>
      </w:r>
      <w:r w:rsidR="009E67DB">
        <w:t>aux enfants</w:t>
      </w:r>
      <w:r>
        <w:t xml:space="preserve"> un encadrement souple </w:t>
      </w:r>
      <w:r w:rsidR="00AB527C">
        <w:t xml:space="preserve">et non </w:t>
      </w:r>
      <w:r w:rsidR="009E67DB">
        <w:t>académique</w:t>
      </w:r>
      <w:r w:rsidR="00AB527C">
        <w:t xml:space="preserve"> ou institutionnel </w:t>
      </w:r>
      <w:r>
        <w:t>qui permet d’</w:t>
      </w:r>
      <w:r w:rsidR="009E67DB">
        <w:t>éveiller</w:t>
      </w:r>
      <w:r>
        <w:t xml:space="preserve"> en eux les talents cachés</w:t>
      </w:r>
      <w:r w:rsidR="005E4B8A">
        <w:t xml:space="preserve">.  </w:t>
      </w:r>
      <w:r w:rsidR="005E4B8A">
        <w:lastRenderedPageBreak/>
        <w:t xml:space="preserve">Cela peut se faire </w:t>
      </w:r>
      <w:r w:rsidR="009E67DB">
        <w:t>à</w:t>
      </w:r>
      <w:r w:rsidR="005E4B8A">
        <w:t xml:space="preserve"> travers des jeux </w:t>
      </w:r>
      <w:r w:rsidR="009E67DB">
        <w:t>éducatifs</w:t>
      </w:r>
      <w:r w:rsidR="005E4B8A">
        <w:t xml:space="preserve"> </w:t>
      </w:r>
      <w:r w:rsidR="009E67DB">
        <w:t>étant</w:t>
      </w:r>
      <w:r w:rsidR="005E4B8A">
        <w:t xml:space="preserve"> entendu que le jeu est </w:t>
      </w:r>
      <w:r w:rsidR="009E67DB">
        <w:t>pour</w:t>
      </w:r>
      <w:r w:rsidR="005E4B8A">
        <w:t xml:space="preserve"> </w:t>
      </w:r>
      <w:r w:rsidR="009E67DB">
        <w:t>l’enfant</w:t>
      </w:r>
      <w:r w:rsidR="005E4B8A">
        <w:t xml:space="preserve"> le meilleur moyen d’exprimer ses </w:t>
      </w:r>
      <w:r w:rsidR="009E67DB">
        <w:t>émotions</w:t>
      </w:r>
      <w:r w:rsidR="005E4B8A">
        <w:t xml:space="preserve">, </w:t>
      </w:r>
      <w:r w:rsidR="009E67DB">
        <w:t>intérêts</w:t>
      </w:r>
      <w:r w:rsidR="005E4B8A">
        <w:t xml:space="preserve"> et passions. </w:t>
      </w:r>
    </w:p>
    <w:p w:rsidR="0087272A" w:rsidRDefault="001F062F" w:rsidP="00AB527C">
      <w:pPr>
        <w:pStyle w:val="Titre1"/>
        <w:numPr>
          <w:ilvl w:val="0"/>
          <w:numId w:val="3"/>
        </w:numPr>
        <w:jc w:val="both"/>
      </w:pPr>
      <w:r>
        <w:t xml:space="preserve">PERIODE </w:t>
      </w:r>
    </w:p>
    <w:p w:rsidR="00A967AB" w:rsidRPr="00A967AB" w:rsidRDefault="005E4B8A" w:rsidP="00AB527C">
      <w:pPr>
        <w:ind w:firstLine="851"/>
        <w:jc w:val="both"/>
      </w:pPr>
      <w:r>
        <w:t>Ce projet s’</w:t>
      </w:r>
      <w:r w:rsidR="009E67DB">
        <w:t>étalera</w:t>
      </w:r>
      <w:r>
        <w:t xml:space="preserve"> pour sa phase pilote sur six (6) mois dans la commune de Yamoussoukro </w:t>
      </w:r>
      <w:r w:rsidR="009E67DB">
        <w:t>notamment</w:t>
      </w:r>
      <w:r>
        <w:t xml:space="preserve"> au Centre Social de Yamoussoukro et </w:t>
      </w:r>
      <w:r w:rsidR="009E67DB">
        <w:t>éventuellement</w:t>
      </w:r>
      <w:r>
        <w:t xml:space="preserve"> sur d’autres sites selon les besoins et les disponibilités. Au </w:t>
      </w:r>
      <w:r w:rsidR="0091192D">
        <w:t>bout</w:t>
      </w:r>
      <w:r>
        <w:t xml:space="preserve"> de cette </w:t>
      </w:r>
      <w:r w:rsidR="009E67DB">
        <w:t>période</w:t>
      </w:r>
      <w:r>
        <w:t xml:space="preserve">, une </w:t>
      </w:r>
      <w:r w:rsidR="009E67DB">
        <w:t>évaluation</w:t>
      </w:r>
      <w:r>
        <w:t xml:space="preserve"> </w:t>
      </w:r>
      <w:r w:rsidR="0091192D">
        <w:t>permettra de l’</w:t>
      </w:r>
      <w:r w:rsidR="009E67DB">
        <w:t>extension</w:t>
      </w:r>
      <w:r w:rsidR="0091192D">
        <w:t xml:space="preserve"> ou autre mesure </w:t>
      </w:r>
      <w:r w:rsidR="009E67DB">
        <w:t>à</w:t>
      </w:r>
      <w:r w:rsidR="0091192D">
        <w:t xml:space="preserve"> prendre</w:t>
      </w:r>
      <w:r>
        <w:t>.</w:t>
      </w:r>
    </w:p>
    <w:p w:rsidR="001F062F" w:rsidRDefault="001F062F" w:rsidP="00AB527C">
      <w:pPr>
        <w:pStyle w:val="Titre1"/>
        <w:numPr>
          <w:ilvl w:val="0"/>
          <w:numId w:val="3"/>
        </w:numPr>
        <w:jc w:val="both"/>
      </w:pPr>
      <w:r w:rsidRPr="001F062F">
        <w:t>PARTICIPANTS</w:t>
      </w:r>
      <w:r>
        <w:t>/</w:t>
      </w:r>
      <w:r w:rsidR="00A967AB">
        <w:t xml:space="preserve">CIBLE </w:t>
      </w:r>
    </w:p>
    <w:p w:rsidR="00A967AB" w:rsidRPr="00A967AB" w:rsidRDefault="008B23E8" w:rsidP="00AB527C">
      <w:pPr>
        <w:ind w:firstLine="851"/>
        <w:jc w:val="both"/>
      </w:pPr>
      <w:r>
        <w:t xml:space="preserve">Les participants </w:t>
      </w:r>
      <w:r w:rsidR="009E67DB">
        <w:t>à</w:t>
      </w:r>
      <w:r>
        <w:t xml:space="preserve"> ces atelier sont les enfants de ou dans la rue sans distinction de sexe de la commune de Yamoussoukro ; cette cible n’</w:t>
      </w:r>
      <w:r w:rsidR="009E67DB">
        <w:t>exclut</w:t>
      </w:r>
      <w:r>
        <w:t xml:space="preserve"> pas d’autres enfants sans rupture familiale mais dont la situation peut </w:t>
      </w:r>
      <w:r w:rsidR="009E67DB">
        <w:t>être</w:t>
      </w:r>
      <w:r>
        <w:t xml:space="preserve"> </w:t>
      </w:r>
      <w:r w:rsidR="009E67DB">
        <w:t>difficulté</w:t>
      </w:r>
      <w:r>
        <w:t xml:space="preserve">. Un maximum de 20 </w:t>
      </w:r>
      <w:r w:rsidR="009E67DB">
        <w:t>personnes</w:t>
      </w:r>
      <w:r>
        <w:t xml:space="preserve"> sera souhaité avant la phase d’extension. </w:t>
      </w:r>
    </w:p>
    <w:p w:rsidR="001F062F" w:rsidRDefault="001F062F" w:rsidP="00AB527C">
      <w:pPr>
        <w:pStyle w:val="Titre1"/>
        <w:numPr>
          <w:ilvl w:val="0"/>
          <w:numId w:val="3"/>
        </w:numPr>
        <w:jc w:val="both"/>
      </w:pPr>
      <w:r w:rsidRPr="001F062F">
        <w:t>FACILITATEURS</w:t>
      </w:r>
    </w:p>
    <w:p w:rsidR="00A967AB" w:rsidRPr="00A967AB" w:rsidRDefault="00650E33" w:rsidP="00AB527C">
      <w:pPr>
        <w:ind w:firstLine="851"/>
        <w:jc w:val="both"/>
      </w:pPr>
      <w:r>
        <w:t xml:space="preserve">Ces </w:t>
      </w:r>
      <w:r w:rsidR="009E67DB">
        <w:t>ateliers</w:t>
      </w:r>
      <w:r>
        <w:t xml:space="preserve"> seront </w:t>
      </w:r>
      <w:r w:rsidR="009E67DB">
        <w:t>encadrés</w:t>
      </w:r>
      <w:r>
        <w:t xml:space="preserve"> par les travailleurs </w:t>
      </w:r>
      <w:r w:rsidR="009E67DB">
        <w:t>sociaux</w:t>
      </w:r>
      <w:r>
        <w:t xml:space="preserve"> du Centre Social sous la responsabilité de la </w:t>
      </w:r>
      <w:r w:rsidR="00CC78DD">
        <w:t>Directrice</w:t>
      </w:r>
      <w:r>
        <w:t xml:space="preserve">. </w:t>
      </w:r>
      <w:r w:rsidR="00763C44">
        <w:t xml:space="preserve">Les agents des structures membre des PFC OEV volontaire y </w:t>
      </w:r>
      <w:r w:rsidR="009E67DB">
        <w:t>prendront</w:t>
      </w:r>
      <w:r w:rsidR="00763C44">
        <w:t xml:space="preserve"> parts en fonction de </w:t>
      </w:r>
      <w:r w:rsidR="009E67DB">
        <w:t>leurs disponibilités</w:t>
      </w:r>
      <w:r w:rsidR="00763C44">
        <w:t xml:space="preserve">. </w:t>
      </w:r>
      <w:r>
        <w:t xml:space="preserve">D’autres jeunes plus </w:t>
      </w:r>
      <w:r w:rsidR="009E67DB">
        <w:t>âgés</w:t>
      </w:r>
      <w:r>
        <w:t xml:space="preserve"> </w:t>
      </w:r>
      <w:r w:rsidR="009E67DB">
        <w:t>parmi</w:t>
      </w:r>
      <w:r>
        <w:t xml:space="preserve"> la population cible, </w:t>
      </w:r>
      <w:r w:rsidR="009E67DB">
        <w:t>bénévoles</w:t>
      </w:r>
      <w:r>
        <w:t xml:space="preserve">, seront mis </w:t>
      </w:r>
      <w:r w:rsidR="009E67DB">
        <w:t>à</w:t>
      </w:r>
      <w:r>
        <w:t xml:space="preserve"> contributions afin d’engagée la </w:t>
      </w:r>
      <w:r w:rsidR="009E67DB">
        <w:t>pérennisation</w:t>
      </w:r>
      <w:r>
        <w:t xml:space="preserve"> de l’activité entre les enfants eux </w:t>
      </w:r>
      <w:r w:rsidR="009E67DB">
        <w:t>même</w:t>
      </w:r>
      <w:r>
        <w:t xml:space="preserve">. </w:t>
      </w:r>
    </w:p>
    <w:p w:rsidR="001F062F" w:rsidRDefault="001F062F" w:rsidP="00AB527C">
      <w:pPr>
        <w:pStyle w:val="Titre1"/>
        <w:numPr>
          <w:ilvl w:val="0"/>
          <w:numId w:val="3"/>
        </w:numPr>
        <w:jc w:val="both"/>
      </w:pPr>
      <w:r w:rsidRPr="001F062F">
        <w:t>AGENDA PROVISOIRE DE</w:t>
      </w:r>
      <w:r w:rsidR="002B2383">
        <w:t>S</w:t>
      </w:r>
      <w:r w:rsidRPr="001F062F">
        <w:t xml:space="preserve"> </w:t>
      </w:r>
      <w:r w:rsidR="002B2383" w:rsidRPr="001F062F">
        <w:t>ATELIER</w:t>
      </w:r>
      <w:r w:rsidR="002B2383">
        <w:t>S</w:t>
      </w:r>
    </w:p>
    <w:p w:rsidR="00A967AB" w:rsidRPr="00A967AB" w:rsidRDefault="00650E33" w:rsidP="00AB527C">
      <w:pPr>
        <w:ind w:firstLine="851"/>
        <w:jc w:val="both"/>
      </w:pPr>
      <w:r>
        <w:t xml:space="preserve">Ce projet </w:t>
      </w:r>
      <w:r w:rsidR="009E67DB">
        <w:t>prévu</w:t>
      </w:r>
      <w:r>
        <w:t xml:space="preserve"> pour s’</w:t>
      </w:r>
      <w:r w:rsidR="009E67DB">
        <w:t>étendre</w:t>
      </w:r>
      <w:r>
        <w:t xml:space="preserve"> sur une </w:t>
      </w:r>
      <w:r w:rsidR="009E67DB">
        <w:t>période</w:t>
      </w:r>
      <w:r>
        <w:t xml:space="preserve"> de 06 mois pour sa phase pilote occupera les plages de l’</w:t>
      </w:r>
      <w:r w:rsidR="009E67DB">
        <w:t>après-midi</w:t>
      </w:r>
      <w:r>
        <w:t xml:space="preserve"> du mercredi entre 14h et 16h30 sur le site du Centre Social de Yamoussoukro.  </w:t>
      </w:r>
    </w:p>
    <w:p w:rsidR="001F062F" w:rsidRDefault="001F062F" w:rsidP="00AB527C">
      <w:pPr>
        <w:pStyle w:val="Titre1"/>
        <w:numPr>
          <w:ilvl w:val="0"/>
          <w:numId w:val="3"/>
        </w:numPr>
        <w:jc w:val="both"/>
      </w:pPr>
      <w:r w:rsidRPr="001F062F">
        <w:t xml:space="preserve">MATERIELS </w:t>
      </w:r>
      <w:r w:rsidR="00882BF1" w:rsidRPr="001F062F">
        <w:t>ET FOURNITURES POUR L</w:t>
      </w:r>
      <w:r w:rsidR="00882BF1">
        <w:t xml:space="preserve">ES </w:t>
      </w:r>
      <w:r w:rsidR="00882BF1" w:rsidRPr="001F062F">
        <w:t>ATELIER</w:t>
      </w:r>
      <w:r w:rsidR="00882BF1">
        <w:t>S</w:t>
      </w:r>
      <w:r w:rsidR="00882BF1" w:rsidRPr="001F062F">
        <w:t xml:space="preserve">  </w:t>
      </w:r>
    </w:p>
    <w:p w:rsidR="001F062F" w:rsidRDefault="00763C44" w:rsidP="00AB527C">
      <w:pPr>
        <w:pStyle w:val="Paragraphedeliste"/>
        <w:numPr>
          <w:ilvl w:val="0"/>
          <w:numId w:val="4"/>
        </w:numPr>
        <w:spacing w:after="0"/>
        <w:jc w:val="both"/>
      </w:pPr>
      <w:r>
        <w:t xml:space="preserve">Jeux </w:t>
      </w:r>
      <w:r w:rsidR="009E67DB">
        <w:t>éducatifs</w:t>
      </w:r>
      <w:r>
        <w:t xml:space="preserve"> </w:t>
      </w:r>
      <w:r w:rsidR="002B2383">
        <w:t>(</w:t>
      </w:r>
      <w:r w:rsidR="00B47BFF">
        <w:t xml:space="preserve">ballons de football, tennis de table, </w:t>
      </w:r>
      <w:r w:rsidR="002B2383">
        <w:t>puzzle,</w:t>
      </w:r>
      <w:r w:rsidR="003B2A9D">
        <w:t xml:space="preserve"> baby-foot, voiturette, marionnettes, </w:t>
      </w:r>
      <w:r w:rsidR="009E67DB">
        <w:t>Ludo</w:t>
      </w:r>
      <w:r w:rsidR="00AB527C">
        <w:t xml:space="preserve">, jeu </w:t>
      </w:r>
      <w:r w:rsidR="009E67DB">
        <w:t>échec</w:t>
      </w:r>
      <w:r w:rsidR="00AB527C">
        <w:t xml:space="preserve">, </w:t>
      </w:r>
      <w:r w:rsidR="009E67DB">
        <w:t>fléchettes</w:t>
      </w:r>
      <w:r w:rsidR="00AB527C">
        <w:t xml:space="preserve">, </w:t>
      </w:r>
      <w:r w:rsidR="002B2383">
        <w:t>autre)</w:t>
      </w:r>
    </w:p>
    <w:p w:rsidR="00763C44" w:rsidRDefault="009E67DB" w:rsidP="00AB527C">
      <w:pPr>
        <w:pStyle w:val="Paragraphedeliste"/>
        <w:numPr>
          <w:ilvl w:val="0"/>
          <w:numId w:val="4"/>
        </w:numPr>
        <w:spacing w:after="0"/>
        <w:jc w:val="both"/>
      </w:pPr>
      <w:r>
        <w:t>Matériel de bricolage (scie à lame, ensemble tourne-vice, scie sauteuse, contre-plaqué, colle à bois, colle forte, cutter, vernis, peinture, lunettes de protection, etc.)</w:t>
      </w:r>
    </w:p>
    <w:p w:rsidR="00763C44" w:rsidRDefault="009E67DB" w:rsidP="00AB527C">
      <w:pPr>
        <w:pStyle w:val="Paragraphedeliste"/>
        <w:numPr>
          <w:ilvl w:val="0"/>
          <w:numId w:val="4"/>
        </w:numPr>
        <w:spacing w:after="0"/>
        <w:jc w:val="both"/>
      </w:pPr>
      <w:r>
        <w:t>Matériel</w:t>
      </w:r>
      <w:r w:rsidR="002B2383">
        <w:t xml:space="preserve"> de dessin (peinture, gouache, </w:t>
      </w:r>
      <w:r>
        <w:t>pinceaux</w:t>
      </w:r>
      <w:r w:rsidR="002B2383">
        <w:t xml:space="preserve">, papier canson, toiles, ensemble </w:t>
      </w:r>
      <w:r>
        <w:t>géométrique</w:t>
      </w:r>
      <w:r w:rsidR="002B2383">
        <w:t xml:space="preserve">, </w:t>
      </w:r>
    </w:p>
    <w:p w:rsidR="002B2383" w:rsidRDefault="009E67DB" w:rsidP="00AB527C">
      <w:pPr>
        <w:pStyle w:val="Paragraphedeliste"/>
        <w:numPr>
          <w:ilvl w:val="0"/>
          <w:numId w:val="4"/>
        </w:numPr>
        <w:spacing w:after="0"/>
        <w:jc w:val="both"/>
      </w:pPr>
      <w:r>
        <w:t>Gouter</w:t>
      </w:r>
      <w:r w:rsidR="00AB527C">
        <w:t xml:space="preserve"> </w:t>
      </w:r>
      <w:r w:rsidR="00F351B2">
        <w:t>(</w:t>
      </w:r>
      <w:r>
        <w:t>sandwich</w:t>
      </w:r>
      <w:r w:rsidR="00F351B2">
        <w:t xml:space="preserve">, lait, sirop, sachet d’eau, </w:t>
      </w:r>
      <w:r>
        <w:t>etc.</w:t>
      </w:r>
      <w:r w:rsidR="003B2A9D">
        <w:t>)</w:t>
      </w:r>
    </w:p>
    <w:p w:rsidR="00F351B2" w:rsidRDefault="00F351B2" w:rsidP="00AB527C">
      <w:pPr>
        <w:pStyle w:val="Paragraphedeliste"/>
        <w:numPr>
          <w:ilvl w:val="0"/>
          <w:numId w:val="4"/>
        </w:numPr>
        <w:spacing w:after="0"/>
        <w:jc w:val="both"/>
      </w:pPr>
      <w:r>
        <w:t xml:space="preserve">Trousse de soin (coton, </w:t>
      </w:r>
      <w:proofErr w:type="spellStart"/>
      <w:r>
        <w:t>daquin</w:t>
      </w:r>
      <w:proofErr w:type="spellEnd"/>
      <w:r>
        <w:t xml:space="preserve">, ciseau, compresse, </w:t>
      </w:r>
      <w:r w:rsidR="009E67DB">
        <w:t>Bétadine</w:t>
      </w:r>
      <w:r>
        <w:t>, bande,</w:t>
      </w:r>
      <w:r w:rsidR="005B3252">
        <w:t xml:space="preserve"> gants, </w:t>
      </w:r>
      <w:r w:rsidR="009E67DB">
        <w:t>etc.</w:t>
      </w:r>
      <w:r>
        <w:t>)</w:t>
      </w:r>
      <w:r w:rsidR="005B3252">
        <w:t xml:space="preserve"> </w:t>
      </w:r>
    </w:p>
    <w:p w:rsidR="00AB527C" w:rsidRDefault="00AB527C" w:rsidP="00AB527C">
      <w:pPr>
        <w:pStyle w:val="Titre1"/>
        <w:numPr>
          <w:ilvl w:val="0"/>
          <w:numId w:val="3"/>
        </w:numPr>
        <w:jc w:val="both"/>
      </w:pPr>
      <w:r>
        <w:t xml:space="preserve">BUDGET </w:t>
      </w:r>
    </w:p>
    <w:p w:rsidR="00AB527C" w:rsidRPr="00AB527C" w:rsidRDefault="00AB527C" w:rsidP="00AB527C"/>
    <w:sectPr w:rsidR="00AB527C" w:rsidRPr="00AB527C" w:rsidSect="0010292A">
      <w:footerReference w:type="default" r:id="rId13"/>
      <w:footnotePr>
        <w:numRestart w:val="eachPage"/>
      </w:footnotePr>
      <w:pgSz w:w="11906" w:h="16838"/>
      <w:pgMar w:top="1135" w:right="1133" w:bottom="1417" w:left="1134" w:header="708"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F8" w:rsidRDefault="007B41F8" w:rsidP="001E17FE">
      <w:pPr>
        <w:spacing w:after="0" w:line="240" w:lineRule="auto"/>
      </w:pPr>
      <w:r>
        <w:separator/>
      </w:r>
    </w:p>
  </w:endnote>
  <w:endnote w:type="continuationSeparator" w:id="0">
    <w:p w:rsidR="007B41F8" w:rsidRDefault="007B41F8" w:rsidP="001E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y">
    <w:panose1 w:val="0308060203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33"/>
    </w:tblGrid>
    <w:tr w:rsidR="001E17FE">
      <w:tc>
        <w:tcPr>
          <w:tcW w:w="918" w:type="dxa"/>
        </w:tcPr>
        <w:p w:rsidR="001E17FE" w:rsidRDefault="001E17FE">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71861" w:rsidRPr="0007186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E17FE" w:rsidRPr="001E17FE" w:rsidRDefault="001E17FE" w:rsidP="001E17FE">
          <w:pPr>
            <w:pStyle w:val="Pieddepage"/>
            <w:jc w:val="center"/>
            <w:rPr>
              <w:rFonts w:ascii="Andy" w:hAnsi="Andy"/>
              <w:sz w:val="14"/>
              <w:szCs w:val="14"/>
            </w:rPr>
          </w:pPr>
          <w:r w:rsidRPr="001E17FE">
            <w:rPr>
              <w:rFonts w:ascii="Andy" w:hAnsi="Andy"/>
              <w:sz w:val="14"/>
              <w:szCs w:val="14"/>
            </w:rPr>
            <w:t xml:space="preserve">Centre Social Yamoussoukro - Service Suivi &amp; Evaluation - BP: 1032 - Tel/fax: 30640113 - Email: </w:t>
          </w:r>
          <w:hyperlink r:id="rId1" w:history="1">
            <w:r w:rsidRPr="001E17FE">
              <w:rPr>
                <w:rStyle w:val="Lienhypertexte"/>
                <w:rFonts w:ascii="Andy" w:hAnsi="Andy"/>
                <w:color w:val="auto"/>
                <w:sz w:val="14"/>
                <w:szCs w:val="14"/>
                <w:u w:val="none"/>
              </w:rPr>
              <w:t>pfseyakro@yahoo.fr</w:t>
            </w:r>
          </w:hyperlink>
          <w:r w:rsidRPr="001E17FE">
            <w:rPr>
              <w:rFonts w:ascii="Andy" w:hAnsi="Andy"/>
              <w:sz w:val="14"/>
              <w:szCs w:val="14"/>
            </w:rPr>
            <w:t xml:space="preserve"> / centresocialyakro@ymail.com</w:t>
          </w:r>
        </w:p>
      </w:tc>
    </w:tr>
  </w:tbl>
  <w:p w:rsidR="001E17FE" w:rsidRDefault="001E1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F8" w:rsidRDefault="007B41F8" w:rsidP="001E17FE">
      <w:pPr>
        <w:spacing w:after="0" w:line="240" w:lineRule="auto"/>
      </w:pPr>
      <w:r>
        <w:separator/>
      </w:r>
    </w:p>
  </w:footnote>
  <w:footnote w:type="continuationSeparator" w:id="0">
    <w:p w:rsidR="007B41F8" w:rsidRDefault="007B41F8" w:rsidP="001E17FE">
      <w:pPr>
        <w:spacing w:after="0" w:line="240" w:lineRule="auto"/>
      </w:pPr>
      <w:r>
        <w:continuationSeparator/>
      </w:r>
    </w:p>
  </w:footnote>
  <w:footnote w:id="1">
    <w:p w:rsidR="007964E6" w:rsidRPr="007964E6" w:rsidRDefault="007964E6" w:rsidP="007964E6">
      <w:pPr>
        <w:pStyle w:val="Notedebasdepage"/>
        <w:rPr>
          <w:sz w:val="16"/>
          <w:szCs w:val="16"/>
          <w:lang w:val="fr-BE"/>
        </w:rPr>
      </w:pPr>
      <w:r w:rsidRPr="007964E6">
        <w:rPr>
          <w:rStyle w:val="Appelnotedebasdep"/>
          <w:sz w:val="16"/>
          <w:szCs w:val="16"/>
        </w:rPr>
        <w:footnoteRef/>
      </w:r>
      <w:r w:rsidRPr="007964E6">
        <w:rPr>
          <w:sz w:val="16"/>
          <w:szCs w:val="16"/>
        </w:rPr>
        <w:t xml:space="preserve"> Convention internationale des droits de l'enfant Convention des Nations-Unies du 20 novembre 1989</w:t>
      </w:r>
    </w:p>
  </w:footnote>
  <w:footnote w:id="2">
    <w:p w:rsidR="00DC0389" w:rsidRPr="00DC0389" w:rsidRDefault="00DC0389" w:rsidP="00071861">
      <w:pPr>
        <w:pStyle w:val="Notedebasdepage"/>
        <w:jc w:val="both"/>
        <w:rPr>
          <w:lang w:val="fr-BE"/>
        </w:rPr>
      </w:pPr>
      <w:r>
        <w:rPr>
          <w:rStyle w:val="Appelnotedebasdep"/>
        </w:rPr>
        <w:footnoteRef/>
      </w:r>
      <w:r>
        <w:t xml:space="preserve"> </w:t>
      </w:r>
      <w:hyperlink r:id="rId1" w:history="1">
        <w:r w:rsidRPr="00DC0389">
          <w:rPr>
            <w:rStyle w:val="Lienhypertexte"/>
            <w:sz w:val="16"/>
            <w:szCs w:val="16"/>
            <w:lang w:val="fr-BE"/>
          </w:rPr>
          <w:t>www.edeju.org</w:t>
        </w:r>
      </w:hyperlink>
      <w:r>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8E8"/>
    <w:multiLevelType w:val="hybridMultilevel"/>
    <w:tmpl w:val="02B42538"/>
    <w:lvl w:ilvl="0" w:tplc="DD4084D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62CD9"/>
    <w:multiLevelType w:val="hybridMultilevel"/>
    <w:tmpl w:val="191CA37C"/>
    <w:lvl w:ilvl="0" w:tplc="040C0013">
      <w:start w:val="1"/>
      <w:numFmt w:val="upperRoman"/>
      <w:lvlText w:val="%1."/>
      <w:lvlJc w:val="right"/>
      <w:pPr>
        <w:ind w:left="1656" w:hanging="360"/>
      </w:p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2">
    <w:nsid w:val="4ACA77ED"/>
    <w:multiLevelType w:val="hybridMultilevel"/>
    <w:tmpl w:val="FDF439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132E69"/>
    <w:multiLevelType w:val="hybridMultilevel"/>
    <w:tmpl w:val="529A61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FF1B5B"/>
    <w:multiLevelType w:val="hybridMultilevel"/>
    <w:tmpl w:val="759AF4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D0"/>
    <w:rsid w:val="0002441D"/>
    <w:rsid w:val="00071861"/>
    <w:rsid w:val="000A6A6A"/>
    <w:rsid w:val="0010292A"/>
    <w:rsid w:val="001D25A7"/>
    <w:rsid w:val="001E17FE"/>
    <w:rsid w:val="001F062F"/>
    <w:rsid w:val="00211922"/>
    <w:rsid w:val="00214519"/>
    <w:rsid w:val="002B2383"/>
    <w:rsid w:val="002C29E5"/>
    <w:rsid w:val="00310251"/>
    <w:rsid w:val="003B2A9D"/>
    <w:rsid w:val="00511220"/>
    <w:rsid w:val="005B3252"/>
    <w:rsid w:val="005E4B8A"/>
    <w:rsid w:val="00634A7D"/>
    <w:rsid w:val="00644416"/>
    <w:rsid w:val="00650E33"/>
    <w:rsid w:val="0075747B"/>
    <w:rsid w:val="00763C44"/>
    <w:rsid w:val="007964E6"/>
    <w:rsid w:val="007B41F8"/>
    <w:rsid w:val="007C7DD0"/>
    <w:rsid w:val="00834B44"/>
    <w:rsid w:val="00860642"/>
    <w:rsid w:val="0087272A"/>
    <w:rsid w:val="008743D2"/>
    <w:rsid w:val="00882BF1"/>
    <w:rsid w:val="008B23E8"/>
    <w:rsid w:val="0091192D"/>
    <w:rsid w:val="00993106"/>
    <w:rsid w:val="009935ED"/>
    <w:rsid w:val="009D14C3"/>
    <w:rsid w:val="009E67DB"/>
    <w:rsid w:val="00A967AB"/>
    <w:rsid w:val="00AB527C"/>
    <w:rsid w:val="00AF53FA"/>
    <w:rsid w:val="00B47BFF"/>
    <w:rsid w:val="00CC78DD"/>
    <w:rsid w:val="00DC0389"/>
    <w:rsid w:val="00F35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2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2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7FE"/>
    <w:rPr>
      <w:rFonts w:ascii="Tahoma" w:hAnsi="Tahoma" w:cs="Tahoma"/>
      <w:sz w:val="16"/>
      <w:szCs w:val="16"/>
    </w:rPr>
  </w:style>
  <w:style w:type="paragraph" w:styleId="En-tte">
    <w:name w:val="header"/>
    <w:basedOn w:val="Normal"/>
    <w:link w:val="En-tteCar"/>
    <w:uiPriority w:val="99"/>
    <w:unhideWhenUsed/>
    <w:rsid w:val="001E17FE"/>
    <w:pPr>
      <w:tabs>
        <w:tab w:val="center" w:pos="4536"/>
        <w:tab w:val="right" w:pos="9072"/>
      </w:tabs>
      <w:spacing w:after="0" w:line="240" w:lineRule="auto"/>
    </w:pPr>
  </w:style>
  <w:style w:type="character" w:customStyle="1" w:styleId="En-tteCar">
    <w:name w:val="En-tête Car"/>
    <w:basedOn w:val="Policepardfaut"/>
    <w:link w:val="En-tte"/>
    <w:uiPriority w:val="99"/>
    <w:rsid w:val="001E17FE"/>
  </w:style>
  <w:style w:type="paragraph" w:styleId="Pieddepage">
    <w:name w:val="footer"/>
    <w:basedOn w:val="Normal"/>
    <w:link w:val="PieddepageCar"/>
    <w:unhideWhenUsed/>
    <w:rsid w:val="001E17FE"/>
    <w:pPr>
      <w:tabs>
        <w:tab w:val="center" w:pos="4536"/>
        <w:tab w:val="right" w:pos="9072"/>
      </w:tabs>
      <w:spacing w:after="0" w:line="240" w:lineRule="auto"/>
    </w:pPr>
  </w:style>
  <w:style w:type="character" w:customStyle="1" w:styleId="PieddepageCar">
    <w:name w:val="Pied de page Car"/>
    <w:basedOn w:val="Policepardfaut"/>
    <w:link w:val="Pieddepage"/>
    <w:rsid w:val="001E17FE"/>
  </w:style>
  <w:style w:type="character" w:styleId="Lienhypertexte">
    <w:name w:val="Hyperlink"/>
    <w:rsid w:val="001E17FE"/>
    <w:rPr>
      <w:color w:val="0000FF"/>
      <w:u w:val="single"/>
    </w:rPr>
  </w:style>
  <w:style w:type="paragraph" w:styleId="NormalWeb">
    <w:name w:val="Normal (Web)"/>
    <w:basedOn w:val="Normal"/>
    <w:uiPriority w:val="99"/>
    <w:unhideWhenUsed/>
    <w:rsid w:val="009D14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14C3"/>
    <w:rPr>
      <w:b/>
      <w:bCs/>
    </w:rPr>
  </w:style>
  <w:style w:type="paragraph" w:styleId="Notedebasdepage">
    <w:name w:val="footnote text"/>
    <w:basedOn w:val="Normal"/>
    <w:link w:val="NotedebasdepageCar"/>
    <w:uiPriority w:val="99"/>
    <w:semiHidden/>
    <w:unhideWhenUsed/>
    <w:rsid w:val="007964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64E6"/>
    <w:rPr>
      <w:sz w:val="20"/>
      <w:szCs w:val="20"/>
    </w:rPr>
  </w:style>
  <w:style w:type="character" w:styleId="Appelnotedebasdep">
    <w:name w:val="footnote reference"/>
    <w:basedOn w:val="Policepardfaut"/>
    <w:uiPriority w:val="99"/>
    <w:semiHidden/>
    <w:unhideWhenUsed/>
    <w:rsid w:val="007964E6"/>
    <w:rPr>
      <w:vertAlign w:val="superscript"/>
    </w:rPr>
  </w:style>
  <w:style w:type="paragraph" w:styleId="Paragraphedeliste">
    <w:name w:val="List Paragraph"/>
    <w:basedOn w:val="Normal"/>
    <w:uiPriority w:val="34"/>
    <w:qFormat/>
    <w:rsid w:val="0087272A"/>
    <w:pPr>
      <w:ind w:left="720"/>
      <w:contextualSpacing/>
    </w:pPr>
  </w:style>
  <w:style w:type="paragraph" w:styleId="Citationintense">
    <w:name w:val="Intense Quote"/>
    <w:basedOn w:val="Normal"/>
    <w:next w:val="Normal"/>
    <w:link w:val="CitationintenseCar"/>
    <w:uiPriority w:val="30"/>
    <w:qFormat/>
    <w:rsid w:val="0087272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7272A"/>
    <w:rPr>
      <w:b/>
      <w:bCs/>
      <w:i/>
      <w:iCs/>
      <w:color w:val="4F81BD" w:themeColor="accent1"/>
    </w:rPr>
  </w:style>
  <w:style w:type="character" w:customStyle="1" w:styleId="Titre1Car">
    <w:name w:val="Titre 1 Car"/>
    <w:basedOn w:val="Policepardfaut"/>
    <w:link w:val="Titre1"/>
    <w:uiPriority w:val="9"/>
    <w:rsid w:val="0087272A"/>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8727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272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82BF1"/>
    <w:rPr>
      <w:rFonts w:asciiTheme="majorHAnsi" w:eastAsiaTheme="majorEastAsia" w:hAnsiTheme="majorHAnsi" w:cstheme="majorBidi"/>
      <w:b/>
      <w:bCs/>
      <w:color w:val="4F81BD" w:themeColor="accent1"/>
      <w:sz w:val="26"/>
      <w:szCs w:val="26"/>
    </w:rPr>
  </w:style>
  <w:style w:type="paragraph" w:customStyle="1" w:styleId="texte">
    <w:name w:val="texte"/>
    <w:basedOn w:val="Normal"/>
    <w:rsid w:val="00644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44416"/>
  </w:style>
  <w:style w:type="character" w:styleId="Accentuation">
    <w:name w:val="Emphasis"/>
    <w:basedOn w:val="Policepardfaut"/>
    <w:uiPriority w:val="20"/>
    <w:qFormat/>
    <w:rsid w:val="006444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2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2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7FE"/>
    <w:rPr>
      <w:rFonts w:ascii="Tahoma" w:hAnsi="Tahoma" w:cs="Tahoma"/>
      <w:sz w:val="16"/>
      <w:szCs w:val="16"/>
    </w:rPr>
  </w:style>
  <w:style w:type="paragraph" w:styleId="En-tte">
    <w:name w:val="header"/>
    <w:basedOn w:val="Normal"/>
    <w:link w:val="En-tteCar"/>
    <w:uiPriority w:val="99"/>
    <w:unhideWhenUsed/>
    <w:rsid w:val="001E17FE"/>
    <w:pPr>
      <w:tabs>
        <w:tab w:val="center" w:pos="4536"/>
        <w:tab w:val="right" w:pos="9072"/>
      </w:tabs>
      <w:spacing w:after="0" w:line="240" w:lineRule="auto"/>
    </w:pPr>
  </w:style>
  <w:style w:type="character" w:customStyle="1" w:styleId="En-tteCar">
    <w:name w:val="En-tête Car"/>
    <w:basedOn w:val="Policepardfaut"/>
    <w:link w:val="En-tte"/>
    <w:uiPriority w:val="99"/>
    <w:rsid w:val="001E17FE"/>
  </w:style>
  <w:style w:type="paragraph" w:styleId="Pieddepage">
    <w:name w:val="footer"/>
    <w:basedOn w:val="Normal"/>
    <w:link w:val="PieddepageCar"/>
    <w:unhideWhenUsed/>
    <w:rsid w:val="001E17FE"/>
    <w:pPr>
      <w:tabs>
        <w:tab w:val="center" w:pos="4536"/>
        <w:tab w:val="right" w:pos="9072"/>
      </w:tabs>
      <w:spacing w:after="0" w:line="240" w:lineRule="auto"/>
    </w:pPr>
  </w:style>
  <w:style w:type="character" w:customStyle="1" w:styleId="PieddepageCar">
    <w:name w:val="Pied de page Car"/>
    <w:basedOn w:val="Policepardfaut"/>
    <w:link w:val="Pieddepage"/>
    <w:rsid w:val="001E17FE"/>
  </w:style>
  <w:style w:type="character" w:styleId="Lienhypertexte">
    <w:name w:val="Hyperlink"/>
    <w:rsid w:val="001E17FE"/>
    <w:rPr>
      <w:color w:val="0000FF"/>
      <w:u w:val="single"/>
    </w:rPr>
  </w:style>
  <w:style w:type="paragraph" w:styleId="NormalWeb">
    <w:name w:val="Normal (Web)"/>
    <w:basedOn w:val="Normal"/>
    <w:uiPriority w:val="99"/>
    <w:unhideWhenUsed/>
    <w:rsid w:val="009D14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14C3"/>
    <w:rPr>
      <w:b/>
      <w:bCs/>
    </w:rPr>
  </w:style>
  <w:style w:type="paragraph" w:styleId="Notedebasdepage">
    <w:name w:val="footnote text"/>
    <w:basedOn w:val="Normal"/>
    <w:link w:val="NotedebasdepageCar"/>
    <w:uiPriority w:val="99"/>
    <w:semiHidden/>
    <w:unhideWhenUsed/>
    <w:rsid w:val="007964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64E6"/>
    <w:rPr>
      <w:sz w:val="20"/>
      <w:szCs w:val="20"/>
    </w:rPr>
  </w:style>
  <w:style w:type="character" w:styleId="Appelnotedebasdep">
    <w:name w:val="footnote reference"/>
    <w:basedOn w:val="Policepardfaut"/>
    <w:uiPriority w:val="99"/>
    <w:semiHidden/>
    <w:unhideWhenUsed/>
    <w:rsid w:val="007964E6"/>
    <w:rPr>
      <w:vertAlign w:val="superscript"/>
    </w:rPr>
  </w:style>
  <w:style w:type="paragraph" w:styleId="Paragraphedeliste">
    <w:name w:val="List Paragraph"/>
    <w:basedOn w:val="Normal"/>
    <w:uiPriority w:val="34"/>
    <w:qFormat/>
    <w:rsid w:val="0087272A"/>
    <w:pPr>
      <w:ind w:left="720"/>
      <w:contextualSpacing/>
    </w:pPr>
  </w:style>
  <w:style w:type="paragraph" w:styleId="Citationintense">
    <w:name w:val="Intense Quote"/>
    <w:basedOn w:val="Normal"/>
    <w:next w:val="Normal"/>
    <w:link w:val="CitationintenseCar"/>
    <w:uiPriority w:val="30"/>
    <w:qFormat/>
    <w:rsid w:val="0087272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7272A"/>
    <w:rPr>
      <w:b/>
      <w:bCs/>
      <w:i/>
      <w:iCs/>
      <w:color w:val="4F81BD" w:themeColor="accent1"/>
    </w:rPr>
  </w:style>
  <w:style w:type="character" w:customStyle="1" w:styleId="Titre1Car">
    <w:name w:val="Titre 1 Car"/>
    <w:basedOn w:val="Policepardfaut"/>
    <w:link w:val="Titre1"/>
    <w:uiPriority w:val="9"/>
    <w:rsid w:val="0087272A"/>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8727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272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82BF1"/>
    <w:rPr>
      <w:rFonts w:asciiTheme="majorHAnsi" w:eastAsiaTheme="majorEastAsia" w:hAnsiTheme="majorHAnsi" w:cstheme="majorBidi"/>
      <w:b/>
      <w:bCs/>
      <w:color w:val="4F81BD" w:themeColor="accent1"/>
      <w:sz w:val="26"/>
      <w:szCs w:val="26"/>
    </w:rPr>
  </w:style>
  <w:style w:type="paragraph" w:customStyle="1" w:styleId="texte">
    <w:name w:val="texte"/>
    <w:basedOn w:val="Normal"/>
    <w:rsid w:val="00644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44416"/>
  </w:style>
  <w:style w:type="character" w:styleId="Accentuation">
    <w:name w:val="Emphasis"/>
    <w:basedOn w:val="Policepardfaut"/>
    <w:uiPriority w:val="20"/>
    <w:qFormat/>
    <w:rsid w:val="00644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059">
      <w:bodyDiv w:val="1"/>
      <w:marLeft w:val="0"/>
      <w:marRight w:val="0"/>
      <w:marTop w:val="0"/>
      <w:marBottom w:val="0"/>
      <w:divBdr>
        <w:top w:val="none" w:sz="0" w:space="0" w:color="auto"/>
        <w:left w:val="none" w:sz="0" w:space="0" w:color="auto"/>
        <w:bottom w:val="none" w:sz="0" w:space="0" w:color="auto"/>
        <w:right w:val="none" w:sz="0" w:space="0" w:color="auto"/>
      </w:divBdr>
      <w:divsChild>
        <w:div w:id="655299796">
          <w:marLeft w:val="0"/>
          <w:marRight w:val="0"/>
          <w:marTop w:val="0"/>
          <w:marBottom w:val="0"/>
          <w:divBdr>
            <w:top w:val="none" w:sz="0" w:space="0" w:color="auto"/>
            <w:left w:val="none" w:sz="0" w:space="0" w:color="auto"/>
            <w:bottom w:val="none" w:sz="0" w:space="0" w:color="auto"/>
            <w:right w:val="none" w:sz="0" w:space="0" w:color="auto"/>
          </w:divBdr>
        </w:div>
      </w:divsChild>
    </w:div>
    <w:div w:id="715084733">
      <w:bodyDiv w:val="1"/>
      <w:marLeft w:val="0"/>
      <w:marRight w:val="0"/>
      <w:marTop w:val="0"/>
      <w:marBottom w:val="0"/>
      <w:divBdr>
        <w:top w:val="none" w:sz="0" w:space="0" w:color="auto"/>
        <w:left w:val="none" w:sz="0" w:space="0" w:color="auto"/>
        <w:bottom w:val="none" w:sz="0" w:space="0" w:color="auto"/>
        <w:right w:val="none" w:sz="0" w:space="0" w:color="auto"/>
      </w:divBdr>
    </w:div>
    <w:div w:id="14440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s%20CSY\OEV%202009%202010%20%202011\Cleverle\Enft%20de%20la%20rue%20a%20Ab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fseyakro@yahoo.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ej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1D30-1727-4935-9FE4-D17DB55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1859</Words>
  <Characters>10227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 Deti Georges</dc:creator>
  <cp:keywords/>
  <dc:description/>
  <cp:lastModifiedBy>SORO Deti Georges</cp:lastModifiedBy>
  <cp:revision>19</cp:revision>
  <dcterms:created xsi:type="dcterms:W3CDTF">2012-03-10T16:18:00Z</dcterms:created>
  <dcterms:modified xsi:type="dcterms:W3CDTF">2012-03-22T08:43:00Z</dcterms:modified>
</cp:coreProperties>
</file>